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Pr="00D7795B" w:rsidRDefault="00E203C2" w:rsidP="00E203C2">
      <w:r w:rsidRPr="00D7795B">
        <w:rPr>
          <w:noProof/>
          <w:lang w:val="en-NZ" w:eastAsia="en-NZ" w:bidi="ar-SA"/>
        </w:rPr>
        <w:drawing>
          <wp:inline distT="0" distB="0" distL="0" distR="0" wp14:anchorId="12F5A8EB" wp14:editId="755E062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Pr="00D7795B" w:rsidRDefault="00E203C2" w:rsidP="00D659D9">
      <w:pPr>
        <w:ind w:firstLine="567"/>
      </w:pPr>
    </w:p>
    <w:p w:rsidR="00032B67" w:rsidRPr="004F5E17" w:rsidRDefault="00032B67" w:rsidP="00032B67">
      <w:pPr>
        <w:rPr>
          <w:b/>
          <w:sz w:val="28"/>
          <w:szCs w:val="28"/>
        </w:rPr>
      </w:pPr>
      <w:r w:rsidRPr="004F5E17">
        <w:rPr>
          <w:b/>
          <w:sz w:val="28"/>
          <w:szCs w:val="28"/>
        </w:rPr>
        <w:t>23 October 2014</w:t>
      </w:r>
    </w:p>
    <w:p w:rsidR="00032B67" w:rsidRPr="00830221" w:rsidRDefault="00032B67" w:rsidP="00032B67">
      <w:pPr>
        <w:rPr>
          <w:b/>
          <w:sz w:val="28"/>
          <w:szCs w:val="28"/>
        </w:rPr>
      </w:pPr>
      <w:r w:rsidRPr="00830221">
        <w:rPr>
          <w:b/>
          <w:sz w:val="28"/>
          <w:szCs w:val="28"/>
        </w:rPr>
        <w:t>[</w:t>
      </w:r>
      <w:r>
        <w:rPr>
          <w:b/>
          <w:sz w:val="28"/>
          <w:szCs w:val="28"/>
        </w:rPr>
        <w:t>21</w:t>
      </w:r>
      <w:r w:rsidRPr="00830221">
        <w:rPr>
          <w:b/>
          <w:sz w:val="28"/>
          <w:szCs w:val="28"/>
        </w:rPr>
        <w:t>–14]</w:t>
      </w:r>
    </w:p>
    <w:p w:rsidR="00BA24E2" w:rsidRPr="00D7795B" w:rsidRDefault="00BA24E2" w:rsidP="00E203C2"/>
    <w:p w:rsidR="00D056F1" w:rsidRPr="00D7795B" w:rsidRDefault="00AE0DD9" w:rsidP="002432EE">
      <w:pPr>
        <w:pStyle w:val="FSTitle"/>
        <w:rPr>
          <w:b/>
        </w:rPr>
      </w:pPr>
      <w:r w:rsidRPr="00D7795B">
        <w:rPr>
          <w:b/>
        </w:rPr>
        <w:t>Call for submissions –</w:t>
      </w:r>
      <w:r w:rsidR="0065067D" w:rsidRPr="00D7795B">
        <w:rPr>
          <w:b/>
        </w:rPr>
        <w:t xml:space="preserve"> </w:t>
      </w:r>
      <w:r w:rsidR="002E1EBF" w:rsidRPr="00D7795B">
        <w:rPr>
          <w:b/>
        </w:rPr>
        <w:t>Application A1101</w:t>
      </w:r>
    </w:p>
    <w:p w:rsidR="00E203C2" w:rsidRPr="00D7795B" w:rsidRDefault="00E203C2" w:rsidP="00E203C2"/>
    <w:p w:rsidR="00E203C2" w:rsidRPr="00D7795B" w:rsidRDefault="002E1EBF" w:rsidP="00E203C2">
      <w:pPr>
        <w:pBdr>
          <w:bottom w:val="single" w:sz="12" w:space="1" w:color="auto"/>
        </w:pBdr>
        <w:spacing w:line="280" w:lineRule="exact"/>
        <w:rPr>
          <w:rFonts w:cs="Tahoma"/>
          <w:bCs/>
          <w:sz w:val="32"/>
        </w:rPr>
      </w:pPr>
      <w:r w:rsidRPr="00D7795B">
        <w:rPr>
          <w:rFonts w:cs="Tahoma"/>
          <w:bCs/>
          <w:sz w:val="32"/>
        </w:rPr>
        <w:t>Commencement of Dietary Fibre Claim Provisions</w:t>
      </w:r>
    </w:p>
    <w:p w:rsidR="002E1EBF" w:rsidRPr="00D7795B" w:rsidRDefault="002E1EBF" w:rsidP="00E203C2">
      <w:pPr>
        <w:pBdr>
          <w:bottom w:val="single" w:sz="12" w:space="1" w:color="auto"/>
        </w:pBdr>
        <w:spacing w:line="280" w:lineRule="exact"/>
        <w:rPr>
          <w:rFonts w:cs="Arial"/>
          <w:bCs/>
        </w:rPr>
      </w:pPr>
    </w:p>
    <w:p w:rsidR="007C233E" w:rsidRPr="00D7795B" w:rsidRDefault="007C233E" w:rsidP="00E203C2">
      <w:pPr>
        <w:rPr>
          <w:sz w:val="20"/>
          <w:szCs w:val="20"/>
        </w:rPr>
      </w:pPr>
    </w:p>
    <w:p w:rsidR="00E203C2" w:rsidRPr="00D7795B" w:rsidRDefault="00954976" w:rsidP="00E203C2">
      <w:r>
        <w:rPr>
          <w:sz w:val="20"/>
          <w:szCs w:val="20"/>
        </w:rPr>
        <w:t>FSANZ has received an a</w:t>
      </w:r>
      <w:r w:rsidR="007C233E" w:rsidRPr="00D7795B">
        <w:rPr>
          <w:sz w:val="20"/>
          <w:szCs w:val="20"/>
        </w:rPr>
        <w:t xml:space="preserve">pplication </w:t>
      </w:r>
      <w:r w:rsidR="00330D32" w:rsidRPr="00D7795B">
        <w:rPr>
          <w:sz w:val="20"/>
          <w:szCs w:val="20"/>
        </w:rPr>
        <w:t>from</w:t>
      </w:r>
      <w:r w:rsidR="007C233E" w:rsidRPr="00D7795B">
        <w:rPr>
          <w:sz w:val="20"/>
          <w:szCs w:val="20"/>
        </w:rPr>
        <w:t xml:space="preserve"> the Australian Food and Grocery Council seek</w:t>
      </w:r>
      <w:r w:rsidR="00330D32" w:rsidRPr="00D7795B">
        <w:rPr>
          <w:sz w:val="20"/>
          <w:szCs w:val="20"/>
        </w:rPr>
        <w:t>ing</w:t>
      </w:r>
      <w:r w:rsidR="007C233E" w:rsidRPr="00D7795B">
        <w:rPr>
          <w:sz w:val="20"/>
          <w:szCs w:val="20"/>
        </w:rPr>
        <w:t xml:space="preserve"> a delay in the commencement of provisions in Standard 1.2.7</w:t>
      </w:r>
      <w:r w:rsidR="00AE0DD9" w:rsidRPr="00D7795B">
        <w:rPr>
          <w:sz w:val="20"/>
          <w:szCs w:val="20"/>
        </w:rPr>
        <w:t xml:space="preserve"> </w:t>
      </w:r>
      <w:r w:rsidR="0065067D" w:rsidRPr="00D7795B">
        <w:rPr>
          <w:sz w:val="20"/>
          <w:szCs w:val="20"/>
        </w:rPr>
        <w:t>–</w:t>
      </w:r>
      <w:r w:rsidR="00AE0DD9" w:rsidRPr="00D7795B">
        <w:rPr>
          <w:sz w:val="20"/>
          <w:szCs w:val="20"/>
        </w:rPr>
        <w:t xml:space="preserve"> </w:t>
      </w:r>
      <w:r w:rsidR="007C233E" w:rsidRPr="00D7795B">
        <w:rPr>
          <w:sz w:val="20"/>
          <w:szCs w:val="20"/>
        </w:rPr>
        <w:t>Nutrition, Health and Related Claims for nutrition content claims about dietary fibre</w:t>
      </w:r>
      <w:r w:rsidR="0033028C" w:rsidRPr="00D7795B">
        <w:rPr>
          <w:sz w:val="20"/>
          <w:szCs w:val="20"/>
        </w:rPr>
        <w:t>,</w:t>
      </w:r>
      <w:r w:rsidR="007C233E" w:rsidRPr="00D7795B">
        <w:rPr>
          <w:sz w:val="20"/>
          <w:szCs w:val="20"/>
        </w:rPr>
        <w:t xml:space="preserve"> from 18 January 2016 </w:t>
      </w:r>
      <w:r w:rsidR="0033028C" w:rsidRPr="00D7795B">
        <w:rPr>
          <w:sz w:val="20"/>
          <w:szCs w:val="20"/>
        </w:rPr>
        <w:t>to</w:t>
      </w:r>
      <w:r w:rsidR="007C233E" w:rsidRPr="00D7795B">
        <w:rPr>
          <w:sz w:val="20"/>
          <w:szCs w:val="20"/>
        </w:rPr>
        <w:t xml:space="preserve"> 18 January 2017.</w:t>
      </w:r>
    </w:p>
    <w:p w:rsidR="00460650" w:rsidRPr="00D7795B" w:rsidRDefault="00300A61" w:rsidP="00300A61">
      <w:pPr>
        <w:tabs>
          <w:tab w:val="left" w:pos="5955"/>
        </w:tabs>
      </w:pPr>
      <w:r>
        <w:tab/>
      </w:r>
    </w:p>
    <w:p w:rsidR="00460650" w:rsidRPr="00D7795B" w:rsidRDefault="007C233E" w:rsidP="00E203C2">
      <w:pPr>
        <w:rPr>
          <w:sz w:val="20"/>
          <w:szCs w:val="20"/>
        </w:rPr>
      </w:pPr>
      <w:r w:rsidRPr="00D7795B">
        <w:rPr>
          <w:sz w:val="20"/>
          <w:szCs w:val="20"/>
        </w:rPr>
        <w:t xml:space="preserve">FSANZ is seeking </w:t>
      </w:r>
      <w:r w:rsidR="00AE0DD9" w:rsidRPr="00D7795B">
        <w:rPr>
          <w:sz w:val="20"/>
          <w:szCs w:val="20"/>
        </w:rPr>
        <w:t xml:space="preserve">general </w:t>
      </w:r>
      <w:r w:rsidR="00330D32" w:rsidRPr="00D7795B">
        <w:rPr>
          <w:sz w:val="20"/>
          <w:szCs w:val="20"/>
        </w:rPr>
        <w:t>comment</w:t>
      </w:r>
      <w:r w:rsidR="00AE0DD9" w:rsidRPr="00D7795B">
        <w:rPr>
          <w:sz w:val="20"/>
          <w:szCs w:val="20"/>
        </w:rPr>
        <w:t>s on this Consultation Paper,</w:t>
      </w:r>
      <w:r w:rsidR="00330D32" w:rsidRPr="00D7795B">
        <w:rPr>
          <w:sz w:val="20"/>
          <w:szCs w:val="20"/>
        </w:rPr>
        <w:t xml:space="preserve"> </w:t>
      </w:r>
      <w:r w:rsidR="00AE0DD9" w:rsidRPr="00D7795B">
        <w:rPr>
          <w:sz w:val="20"/>
          <w:szCs w:val="20"/>
        </w:rPr>
        <w:t xml:space="preserve">and </w:t>
      </w:r>
      <w:r w:rsidR="00330D32" w:rsidRPr="00D7795B">
        <w:rPr>
          <w:sz w:val="20"/>
          <w:szCs w:val="20"/>
        </w:rPr>
        <w:t>in particular</w:t>
      </w:r>
      <w:r w:rsidR="00AE0DD9" w:rsidRPr="00D7795B">
        <w:rPr>
          <w:sz w:val="20"/>
          <w:szCs w:val="20"/>
        </w:rPr>
        <w:t>,</w:t>
      </w:r>
      <w:r w:rsidR="00330D32" w:rsidRPr="00D7795B">
        <w:rPr>
          <w:sz w:val="20"/>
          <w:szCs w:val="20"/>
        </w:rPr>
        <w:t xml:space="preserve"> </w:t>
      </w:r>
      <w:r w:rsidR="00801D4C" w:rsidRPr="00D7795B">
        <w:rPr>
          <w:sz w:val="20"/>
          <w:szCs w:val="20"/>
        </w:rPr>
        <w:t>cost-benefit information</w:t>
      </w:r>
      <w:r w:rsidRPr="00D7795B">
        <w:rPr>
          <w:sz w:val="20"/>
          <w:szCs w:val="20"/>
        </w:rPr>
        <w:t xml:space="preserve"> to </w:t>
      </w:r>
      <w:r w:rsidR="00954976">
        <w:rPr>
          <w:sz w:val="20"/>
          <w:szCs w:val="20"/>
        </w:rPr>
        <w:t>inform</w:t>
      </w:r>
      <w:r w:rsidR="00AE0DD9" w:rsidRPr="00D7795B">
        <w:rPr>
          <w:sz w:val="20"/>
          <w:szCs w:val="20"/>
        </w:rPr>
        <w:t xml:space="preserve"> </w:t>
      </w:r>
      <w:r w:rsidRPr="00D7795B">
        <w:rPr>
          <w:sz w:val="20"/>
          <w:szCs w:val="20"/>
        </w:rPr>
        <w:t xml:space="preserve">the assessment of the Application in accordance with </w:t>
      </w:r>
      <w:r w:rsidRPr="00D7795B">
        <w:rPr>
          <w:i/>
          <w:sz w:val="20"/>
          <w:szCs w:val="20"/>
        </w:rPr>
        <w:t>F</w:t>
      </w:r>
      <w:r w:rsidR="0065067D" w:rsidRPr="00D7795B">
        <w:rPr>
          <w:i/>
          <w:sz w:val="20"/>
          <w:szCs w:val="20"/>
        </w:rPr>
        <w:t>ood Standards Australia New Zealand Act 1991</w:t>
      </w:r>
      <w:r w:rsidRPr="00D7795B">
        <w:rPr>
          <w:sz w:val="20"/>
          <w:szCs w:val="20"/>
        </w:rPr>
        <w:t xml:space="preserve"> </w:t>
      </w:r>
      <w:r w:rsidR="003235D7" w:rsidRPr="00D7795B">
        <w:rPr>
          <w:sz w:val="20"/>
          <w:szCs w:val="20"/>
        </w:rPr>
        <w:t>(</w:t>
      </w:r>
      <w:r w:rsidR="003235D7" w:rsidRPr="00ED6D0A">
        <w:rPr>
          <w:color w:val="000000"/>
          <w:sz w:val="20"/>
          <w:szCs w:val="20"/>
        </w:rPr>
        <w:t>FSANZ Act</w:t>
      </w:r>
      <w:r w:rsidR="003235D7" w:rsidRPr="00D7795B">
        <w:rPr>
          <w:sz w:val="20"/>
          <w:szCs w:val="20"/>
        </w:rPr>
        <w:t xml:space="preserve">) </w:t>
      </w:r>
      <w:r w:rsidRPr="00D7795B">
        <w:rPr>
          <w:sz w:val="20"/>
          <w:szCs w:val="20"/>
        </w:rPr>
        <w:t>requirements.</w:t>
      </w:r>
    </w:p>
    <w:p w:rsidR="004F1EBD" w:rsidRPr="00D7795B" w:rsidRDefault="004F1EBD" w:rsidP="004F1EBD">
      <w:pPr>
        <w:rPr>
          <w:sz w:val="20"/>
          <w:szCs w:val="20"/>
        </w:rPr>
      </w:pPr>
    </w:p>
    <w:p w:rsidR="007E10C3" w:rsidRPr="00D7795B" w:rsidRDefault="004F1EBD" w:rsidP="004F1EBD">
      <w:pPr>
        <w:rPr>
          <w:b/>
          <w:sz w:val="20"/>
          <w:szCs w:val="20"/>
        </w:rPr>
      </w:pPr>
      <w:r w:rsidRPr="00D7795B">
        <w:rPr>
          <w:b/>
          <w:sz w:val="20"/>
          <w:szCs w:val="20"/>
        </w:rPr>
        <w:t>To aid submitters in providing comments, questions are provided.</w:t>
      </w:r>
      <w:r w:rsidRPr="00D7795B">
        <w:rPr>
          <w:sz w:val="20"/>
          <w:szCs w:val="20"/>
        </w:rPr>
        <w:t xml:space="preserve"> </w:t>
      </w:r>
      <w:r w:rsidRPr="00D7795B">
        <w:rPr>
          <w:b/>
          <w:sz w:val="20"/>
          <w:szCs w:val="20"/>
        </w:rPr>
        <w:t xml:space="preserve">Submitters are encouraged to use the response template provided at Attachment </w:t>
      </w:r>
      <w:r w:rsidR="00113035" w:rsidRPr="00D7795B">
        <w:rPr>
          <w:b/>
          <w:sz w:val="20"/>
          <w:szCs w:val="20"/>
        </w:rPr>
        <w:t>1</w:t>
      </w:r>
      <w:r w:rsidR="00AE0DD9" w:rsidRPr="00D7795B">
        <w:rPr>
          <w:b/>
          <w:sz w:val="20"/>
          <w:szCs w:val="20"/>
        </w:rPr>
        <w:t>,</w:t>
      </w:r>
      <w:r w:rsidR="008C52EA" w:rsidRPr="00D7795B">
        <w:rPr>
          <w:b/>
          <w:sz w:val="20"/>
          <w:szCs w:val="20"/>
        </w:rPr>
        <w:t xml:space="preserve"> </w:t>
      </w:r>
      <w:r w:rsidR="00AE0DD9" w:rsidRPr="00ED6D0A">
        <w:rPr>
          <w:b/>
          <w:color w:val="000000"/>
          <w:sz w:val="20"/>
          <w:szCs w:val="20"/>
        </w:rPr>
        <w:t>which can be filled in electronically</w:t>
      </w:r>
      <w:r w:rsidR="00ED6D0A">
        <w:rPr>
          <w:b/>
          <w:color w:val="000000"/>
          <w:sz w:val="20"/>
          <w:szCs w:val="20"/>
        </w:rPr>
        <w:t>.</w:t>
      </w:r>
    </w:p>
    <w:p w:rsidR="007E10C3" w:rsidRPr="00D7795B" w:rsidRDefault="007E10C3" w:rsidP="004F1EBD">
      <w:pPr>
        <w:rPr>
          <w:b/>
          <w:sz w:val="20"/>
          <w:szCs w:val="20"/>
        </w:rPr>
      </w:pPr>
    </w:p>
    <w:p w:rsidR="004F1EBD" w:rsidRPr="00D7795B" w:rsidRDefault="007E10C3" w:rsidP="004F1EBD">
      <w:pPr>
        <w:rPr>
          <w:sz w:val="20"/>
          <w:szCs w:val="20"/>
        </w:rPr>
      </w:pPr>
      <w:r w:rsidRPr="00D7795B">
        <w:rPr>
          <w:b/>
          <w:sz w:val="20"/>
          <w:szCs w:val="20"/>
        </w:rPr>
        <w:t xml:space="preserve">We </w:t>
      </w:r>
      <w:r w:rsidR="00330D32" w:rsidRPr="00D7795B">
        <w:rPr>
          <w:b/>
          <w:sz w:val="20"/>
          <w:szCs w:val="20"/>
        </w:rPr>
        <w:t xml:space="preserve">particularly </w:t>
      </w:r>
      <w:r w:rsidRPr="00D7795B">
        <w:rPr>
          <w:b/>
          <w:sz w:val="20"/>
          <w:szCs w:val="20"/>
        </w:rPr>
        <w:t xml:space="preserve">encourage submissions from </w:t>
      </w:r>
      <w:r w:rsidR="00330D32" w:rsidRPr="00D7795B">
        <w:rPr>
          <w:b/>
          <w:sz w:val="20"/>
          <w:szCs w:val="20"/>
        </w:rPr>
        <w:t xml:space="preserve">industry </w:t>
      </w:r>
      <w:r w:rsidRPr="00D7795B">
        <w:rPr>
          <w:b/>
          <w:sz w:val="20"/>
          <w:szCs w:val="20"/>
        </w:rPr>
        <w:t xml:space="preserve">stakeholders who are in the process of transitioning to the new </w:t>
      </w:r>
      <w:r w:rsidR="00330D32" w:rsidRPr="00D7795B">
        <w:rPr>
          <w:b/>
          <w:sz w:val="20"/>
          <w:szCs w:val="20"/>
        </w:rPr>
        <w:t xml:space="preserve">claim </w:t>
      </w:r>
      <w:r w:rsidRPr="00D7795B">
        <w:rPr>
          <w:b/>
          <w:sz w:val="20"/>
          <w:szCs w:val="20"/>
        </w:rPr>
        <w:t xml:space="preserve">requirements as well as from </w:t>
      </w:r>
      <w:r w:rsidR="00330D32" w:rsidRPr="00D7795B">
        <w:rPr>
          <w:b/>
          <w:sz w:val="20"/>
          <w:szCs w:val="20"/>
        </w:rPr>
        <w:t xml:space="preserve">industry </w:t>
      </w:r>
      <w:r w:rsidR="00275966">
        <w:rPr>
          <w:b/>
          <w:sz w:val="20"/>
          <w:szCs w:val="20"/>
        </w:rPr>
        <w:t>stakeholders who</w:t>
      </w:r>
      <w:r w:rsidRPr="00D7795B">
        <w:rPr>
          <w:b/>
          <w:sz w:val="20"/>
          <w:szCs w:val="20"/>
        </w:rPr>
        <w:t xml:space="preserve"> have already made labelling or product changes in order to comply with the requirements for nutrition content claims about dietary fibre.</w:t>
      </w:r>
    </w:p>
    <w:p w:rsidR="00413CA8" w:rsidRPr="00D7795B" w:rsidRDefault="00413CA8" w:rsidP="00E203C2">
      <w:pPr>
        <w:rPr>
          <w:sz w:val="20"/>
          <w:szCs w:val="20"/>
        </w:rPr>
      </w:pPr>
    </w:p>
    <w:p w:rsidR="00351B07" w:rsidRPr="00D7795B" w:rsidRDefault="00A91DF1" w:rsidP="00E203C2">
      <w:pPr>
        <w:rPr>
          <w:sz w:val="20"/>
          <w:szCs w:val="20"/>
        </w:rPr>
      </w:pPr>
      <w:r w:rsidRPr="00D7795B">
        <w:rPr>
          <w:sz w:val="20"/>
          <w:szCs w:val="20"/>
        </w:rPr>
        <w:t>Fo</w:t>
      </w:r>
      <w:r w:rsidR="00AD22F9" w:rsidRPr="00D7795B">
        <w:rPr>
          <w:sz w:val="20"/>
          <w:szCs w:val="20"/>
        </w:rPr>
        <w:t>r</w:t>
      </w:r>
      <w:r w:rsidRPr="00D7795B">
        <w:rPr>
          <w:sz w:val="20"/>
          <w:szCs w:val="20"/>
        </w:rPr>
        <w:t xml:space="preserve"> </w:t>
      </w:r>
      <w:r w:rsidR="00091CC2" w:rsidRPr="00D7795B">
        <w:rPr>
          <w:sz w:val="20"/>
          <w:szCs w:val="20"/>
        </w:rPr>
        <w:t xml:space="preserve">information about </w:t>
      </w:r>
      <w:r w:rsidR="00BA24E2" w:rsidRPr="00D7795B">
        <w:rPr>
          <w:sz w:val="20"/>
          <w:szCs w:val="20"/>
        </w:rPr>
        <w:t>making a</w:t>
      </w:r>
      <w:r w:rsidR="00351B07" w:rsidRPr="00D7795B">
        <w:rPr>
          <w:sz w:val="20"/>
          <w:szCs w:val="20"/>
        </w:rPr>
        <w:t xml:space="preserve"> submission</w:t>
      </w:r>
      <w:r w:rsidRPr="00D7795B">
        <w:rPr>
          <w:sz w:val="20"/>
          <w:szCs w:val="20"/>
        </w:rPr>
        <w:t>, visit</w:t>
      </w:r>
      <w:r w:rsidR="00351B07" w:rsidRPr="00D7795B">
        <w:rPr>
          <w:sz w:val="20"/>
          <w:szCs w:val="20"/>
        </w:rPr>
        <w:t xml:space="preserve"> the FSANZ website at</w:t>
      </w:r>
      <w:r w:rsidR="00AD22F9" w:rsidRPr="00D7795B">
        <w:rPr>
          <w:sz w:val="20"/>
          <w:szCs w:val="20"/>
        </w:rPr>
        <w:t xml:space="preserve"> </w:t>
      </w:r>
      <w:hyperlink r:id="rId10" w:history="1">
        <w:r w:rsidR="00C56F71" w:rsidRPr="00ED6D0A">
          <w:rPr>
            <w:rStyle w:val="Hyperlink"/>
            <w:sz w:val="20"/>
            <w:szCs w:val="20"/>
          </w:rPr>
          <w:t>information for submitters</w:t>
        </w:r>
      </w:hyperlink>
      <w:r w:rsidR="00351B07" w:rsidRPr="00D7795B">
        <w:rPr>
          <w:sz w:val="20"/>
          <w:szCs w:val="20"/>
        </w:rPr>
        <w:t>.</w:t>
      </w:r>
    </w:p>
    <w:p w:rsidR="00D81D38" w:rsidRPr="00D7795B" w:rsidRDefault="00D81D38" w:rsidP="00276026">
      <w:pPr>
        <w:rPr>
          <w:sz w:val="20"/>
          <w:szCs w:val="20"/>
        </w:rPr>
      </w:pPr>
    </w:p>
    <w:p w:rsidR="00276026" w:rsidRPr="00D7795B" w:rsidRDefault="00276026" w:rsidP="00276026">
      <w:pPr>
        <w:rPr>
          <w:sz w:val="20"/>
          <w:szCs w:val="20"/>
        </w:rPr>
      </w:pPr>
      <w:r w:rsidRPr="00D7795B">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D7795B">
        <w:rPr>
          <w:i/>
          <w:iCs/>
          <w:sz w:val="20"/>
          <w:szCs w:val="20"/>
        </w:rPr>
        <w:t>Freedom of Information Act 1991</w:t>
      </w:r>
      <w:r w:rsidRPr="00D7795B">
        <w:rPr>
          <w:sz w:val="20"/>
          <w:szCs w:val="20"/>
        </w:rPr>
        <w:t>. Submissions will be published as soon as possible after the end of the public comment period. Where large numbers of documents are involved, FSANZ will make these available on CD, rather than on the website.</w:t>
      </w:r>
    </w:p>
    <w:p w:rsidR="00876515" w:rsidRPr="00ED6D0A" w:rsidRDefault="00876515" w:rsidP="00276026">
      <w:pPr>
        <w:rPr>
          <w:color w:val="000000"/>
          <w:sz w:val="20"/>
          <w:szCs w:val="20"/>
        </w:rPr>
      </w:pPr>
    </w:p>
    <w:p w:rsidR="00E203C2" w:rsidRPr="00ED6D0A" w:rsidRDefault="00AD22F9" w:rsidP="00E203C2">
      <w:pPr>
        <w:rPr>
          <w:color w:val="000000"/>
          <w:sz w:val="20"/>
          <w:szCs w:val="20"/>
        </w:rPr>
      </w:pPr>
      <w:r w:rsidRPr="00ED6D0A">
        <w:rPr>
          <w:color w:val="000000"/>
          <w:sz w:val="20"/>
          <w:szCs w:val="20"/>
        </w:rPr>
        <w:t>Under s</w:t>
      </w:r>
      <w:r w:rsidR="00351B07" w:rsidRPr="00ED6D0A">
        <w:rPr>
          <w:color w:val="000000"/>
          <w:sz w:val="20"/>
          <w:szCs w:val="20"/>
        </w:rPr>
        <w:t xml:space="preserve">ection 114 </w:t>
      </w:r>
      <w:r w:rsidR="00FB1533" w:rsidRPr="00ED6D0A">
        <w:rPr>
          <w:color w:val="000000"/>
          <w:sz w:val="20"/>
          <w:szCs w:val="20"/>
        </w:rPr>
        <w:t xml:space="preserve">of the FSANZ Act, </w:t>
      </w:r>
      <w:r w:rsidRPr="00ED6D0A">
        <w:rPr>
          <w:color w:val="000000"/>
          <w:sz w:val="20"/>
          <w:szCs w:val="20"/>
        </w:rPr>
        <w:t>some information provided to FSANZ cannot be disclosed. More</w:t>
      </w:r>
      <w:r w:rsidR="00351B07" w:rsidRPr="00ED6D0A">
        <w:rPr>
          <w:color w:val="000000"/>
          <w:sz w:val="20"/>
          <w:szCs w:val="20"/>
        </w:rPr>
        <w:t xml:space="preserve"> information about the disclosure of confidential commercial information is available on the FSANZ website at</w:t>
      </w:r>
      <w:r w:rsidR="004A3685" w:rsidRPr="00ED6D0A">
        <w:rPr>
          <w:color w:val="000000"/>
          <w:sz w:val="20"/>
          <w:szCs w:val="20"/>
        </w:rPr>
        <w:t xml:space="preserve"> </w:t>
      </w:r>
      <w:hyperlink r:id="rId11" w:history="1">
        <w:r w:rsidR="004A3685" w:rsidRPr="00ED6D0A">
          <w:rPr>
            <w:rStyle w:val="Hyperlink"/>
            <w:sz w:val="20"/>
            <w:szCs w:val="20"/>
          </w:rPr>
          <w:t>information for submitters</w:t>
        </w:r>
      </w:hyperlink>
      <w:r w:rsidR="004A3685" w:rsidRPr="00ED6D0A">
        <w:rPr>
          <w:color w:val="000000"/>
          <w:sz w:val="20"/>
          <w:szCs w:val="20"/>
        </w:rPr>
        <w:t>.</w:t>
      </w:r>
    </w:p>
    <w:p w:rsidR="00E203C2" w:rsidRPr="00ED6D0A" w:rsidRDefault="00E203C2" w:rsidP="00E203C2">
      <w:pPr>
        <w:rPr>
          <w:color w:val="000000"/>
          <w:sz w:val="20"/>
          <w:szCs w:val="20"/>
        </w:rPr>
      </w:pPr>
    </w:p>
    <w:p w:rsidR="00351B07" w:rsidRPr="00ED6D0A" w:rsidRDefault="00E063C6" w:rsidP="00E203C2">
      <w:pPr>
        <w:rPr>
          <w:color w:val="000000"/>
          <w:sz w:val="20"/>
          <w:szCs w:val="20"/>
        </w:rPr>
      </w:pPr>
      <w:r w:rsidRPr="00ED6D0A">
        <w:rPr>
          <w:color w:val="000000"/>
          <w:sz w:val="20"/>
          <w:szCs w:val="20"/>
        </w:rPr>
        <w:t xml:space="preserve">Submissions </w:t>
      </w:r>
      <w:r w:rsidR="00351B07" w:rsidRPr="00ED6D0A">
        <w:rPr>
          <w:color w:val="000000"/>
          <w:sz w:val="20"/>
          <w:szCs w:val="20"/>
        </w:rPr>
        <w:t>should</w:t>
      </w:r>
      <w:r w:rsidRPr="00ED6D0A">
        <w:rPr>
          <w:color w:val="000000"/>
          <w:sz w:val="20"/>
          <w:szCs w:val="20"/>
        </w:rPr>
        <w:t xml:space="preserve"> be made in writing</w:t>
      </w:r>
      <w:r w:rsidR="00351B07" w:rsidRPr="00ED6D0A">
        <w:rPr>
          <w:color w:val="000000"/>
          <w:sz w:val="20"/>
          <w:szCs w:val="20"/>
        </w:rPr>
        <w:t>;</w:t>
      </w:r>
      <w:r w:rsidRPr="00ED6D0A">
        <w:rPr>
          <w:color w:val="000000"/>
          <w:sz w:val="20"/>
          <w:szCs w:val="20"/>
        </w:rPr>
        <w:t xml:space="preserve"> be marked </w:t>
      </w:r>
      <w:r w:rsidR="00351B07" w:rsidRPr="00ED6D0A">
        <w:rPr>
          <w:color w:val="000000"/>
          <w:sz w:val="20"/>
          <w:szCs w:val="20"/>
        </w:rPr>
        <w:t xml:space="preserve">clearly </w:t>
      </w:r>
      <w:r w:rsidRPr="00ED6D0A">
        <w:rPr>
          <w:color w:val="000000"/>
          <w:sz w:val="20"/>
          <w:szCs w:val="20"/>
        </w:rPr>
        <w:t>with the word ‘Submission’ and quote the correct project number and name</w:t>
      </w:r>
      <w:r w:rsidR="003309A8" w:rsidRPr="00ED6D0A">
        <w:rPr>
          <w:color w:val="000000"/>
          <w:sz w:val="20"/>
          <w:szCs w:val="20"/>
        </w:rPr>
        <w:t xml:space="preserve">. </w:t>
      </w:r>
      <w:r w:rsidRPr="00ED6D0A">
        <w:rPr>
          <w:color w:val="000000"/>
          <w:sz w:val="20"/>
          <w:szCs w:val="20"/>
        </w:rPr>
        <w:t xml:space="preserve">While FSANZ accepts submissions in hard copy to our offices, it is more convenient and quicker to receive submissions electronically through the FSANZ website </w:t>
      </w:r>
      <w:r w:rsidR="0037520F" w:rsidRPr="00ED6D0A">
        <w:rPr>
          <w:color w:val="000000"/>
          <w:sz w:val="20"/>
          <w:szCs w:val="20"/>
        </w:rPr>
        <w:t xml:space="preserve">via the link on </w:t>
      </w:r>
      <w:hyperlink r:id="rId12" w:history="1">
        <w:r w:rsidR="008C0E7A" w:rsidRPr="00D7795B">
          <w:rPr>
            <w:rStyle w:val="Hyperlink"/>
            <w:sz w:val="20"/>
            <w:szCs w:val="20"/>
          </w:rPr>
          <w:t>documents for public comment</w:t>
        </w:r>
      </w:hyperlink>
      <w:r w:rsidR="003309A8" w:rsidRPr="00ED6D0A">
        <w:rPr>
          <w:color w:val="000000"/>
          <w:sz w:val="20"/>
          <w:szCs w:val="20"/>
        </w:rPr>
        <w:t>.</w:t>
      </w:r>
      <w:r w:rsidR="008C0E7A" w:rsidRPr="00ED6D0A">
        <w:rPr>
          <w:color w:val="000000"/>
          <w:sz w:val="20"/>
          <w:szCs w:val="20"/>
        </w:rPr>
        <w:t xml:space="preserve"> </w:t>
      </w:r>
      <w:r w:rsidR="0037520F" w:rsidRPr="00ED6D0A">
        <w:rPr>
          <w:color w:val="000000"/>
          <w:sz w:val="20"/>
          <w:szCs w:val="20"/>
        </w:rPr>
        <w:t>You can also</w:t>
      </w:r>
      <w:r w:rsidRPr="00ED6D0A">
        <w:rPr>
          <w:color w:val="000000"/>
          <w:sz w:val="20"/>
          <w:szCs w:val="20"/>
        </w:rPr>
        <w:t xml:space="preserve"> email your submission directly to </w:t>
      </w:r>
      <w:hyperlink r:id="rId13" w:history="1">
        <w:r w:rsidRPr="00ED6D0A">
          <w:rPr>
            <w:rStyle w:val="Hyperlink"/>
            <w:rFonts w:cs="Arial"/>
            <w:sz w:val="20"/>
            <w:szCs w:val="20"/>
          </w:rPr>
          <w:t>submissions@foodstandards.gov.au</w:t>
        </w:r>
      </w:hyperlink>
      <w:r w:rsidR="003309A8" w:rsidRPr="00ED6D0A">
        <w:rPr>
          <w:color w:val="000000"/>
          <w:sz w:val="20"/>
          <w:szCs w:val="20"/>
        </w:rPr>
        <w:t xml:space="preserve">. </w:t>
      </w:r>
    </w:p>
    <w:p w:rsidR="00E203C2" w:rsidRPr="00ED6D0A" w:rsidRDefault="00E203C2" w:rsidP="00E203C2">
      <w:pPr>
        <w:rPr>
          <w:color w:val="000000"/>
          <w:sz w:val="20"/>
          <w:szCs w:val="20"/>
        </w:rPr>
      </w:pPr>
    </w:p>
    <w:p w:rsidR="00E063C6" w:rsidRPr="00ED6D0A" w:rsidRDefault="00E063C6" w:rsidP="00E203C2">
      <w:pPr>
        <w:rPr>
          <w:color w:val="000000"/>
          <w:sz w:val="20"/>
          <w:szCs w:val="20"/>
        </w:rPr>
      </w:pPr>
      <w:r w:rsidRPr="00ED6D0A">
        <w:rPr>
          <w:color w:val="000000"/>
          <w:sz w:val="20"/>
          <w:szCs w:val="20"/>
        </w:rPr>
        <w:t xml:space="preserve">There is no need to send a hard copy of your submission if you have submitted it by email or </w:t>
      </w:r>
      <w:r w:rsidR="0037520F" w:rsidRPr="00ED6D0A">
        <w:rPr>
          <w:color w:val="000000"/>
          <w:sz w:val="20"/>
          <w:szCs w:val="20"/>
        </w:rPr>
        <w:t xml:space="preserve">via </w:t>
      </w:r>
      <w:r w:rsidRPr="00ED6D0A">
        <w:rPr>
          <w:color w:val="000000"/>
          <w:sz w:val="20"/>
          <w:szCs w:val="20"/>
        </w:rPr>
        <w:t>the FSANZ website</w:t>
      </w:r>
      <w:r w:rsidR="003309A8" w:rsidRPr="00ED6D0A">
        <w:rPr>
          <w:color w:val="000000"/>
          <w:sz w:val="20"/>
          <w:szCs w:val="20"/>
        </w:rPr>
        <w:t xml:space="preserve">. </w:t>
      </w:r>
      <w:r w:rsidRPr="00ED6D0A">
        <w:rPr>
          <w:color w:val="000000"/>
          <w:sz w:val="20"/>
          <w:szCs w:val="20"/>
        </w:rPr>
        <w:t>FSANZ endeavours to formally acknowledge receipt of submissions within 3 business days.</w:t>
      </w:r>
    </w:p>
    <w:p w:rsidR="00E203C2" w:rsidRPr="00ED6D0A" w:rsidRDefault="00E203C2" w:rsidP="00E203C2">
      <w:pPr>
        <w:rPr>
          <w:color w:val="000000"/>
        </w:rPr>
      </w:pPr>
    </w:p>
    <w:p w:rsidR="00E063C6" w:rsidRPr="00032B67" w:rsidRDefault="00E063C6" w:rsidP="00413CA8">
      <w:pPr>
        <w:tabs>
          <w:tab w:val="left" w:pos="7920"/>
        </w:tabs>
        <w:autoSpaceDE w:val="0"/>
        <w:autoSpaceDN w:val="0"/>
        <w:adjustRightInd w:val="0"/>
        <w:jc w:val="center"/>
        <w:rPr>
          <w:rFonts w:cs="Arial"/>
          <w:b/>
          <w:bCs/>
          <w:sz w:val="24"/>
        </w:rPr>
      </w:pPr>
      <w:r w:rsidRPr="00D7795B">
        <w:rPr>
          <w:rFonts w:cs="Arial"/>
          <w:b/>
          <w:bCs/>
          <w:color w:val="000000"/>
          <w:sz w:val="24"/>
        </w:rPr>
        <w:t>DEADLINE FOR SUBMISSIONS</w:t>
      </w:r>
      <w:r w:rsidRPr="00D7795B">
        <w:rPr>
          <w:rFonts w:cs="Arial"/>
          <w:b/>
          <w:color w:val="000000"/>
          <w:sz w:val="24"/>
        </w:rPr>
        <w:t>:</w:t>
      </w:r>
      <w:r w:rsidRPr="00D7795B">
        <w:rPr>
          <w:rFonts w:cs="Arial"/>
          <w:b/>
          <w:sz w:val="24"/>
        </w:rPr>
        <w:t xml:space="preserve">  </w:t>
      </w:r>
      <w:r w:rsidRPr="00D7795B">
        <w:rPr>
          <w:rFonts w:cs="Arial"/>
          <w:b/>
          <w:bCs/>
          <w:sz w:val="24"/>
        </w:rPr>
        <w:t>6pm (Canberra tim</w:t>
      </w:r>
      <w:r w:rsidRPr="00032B67">
        <w:rPr>
          <w:rFonts w:cs="Arial"/>
          <w:b/>
          <w:bCs/>
          <w:sz w:val="24"/>
        </w:rPr>
        <w:t xml:space="preserve">e) </w:t>
      </w:r>
      <w:r w:rsidR="00032B67" w:rsidRPr="00032B67">
        <w:rPr>
          <w:rFonts w:cs="Arial"/>
          <w:b/>
          <w:bCs/>
          <w:sz w:val="24"/>
        </w:rPr>
        <w:t>20 November 2014</w:t>
      </w:r>
    </w:p>
    <w:p w:rsidR="00E203C2" w:rsidRPr="00ED6D0A" w:rsidRDefault="00E203C2" w:rsidP="00E203C2">
      <w:pPr>
        <w:rPr>
          <w:sz w:val="20"/>
          <w:szCs w:val="20"/>
        </w:rPr>
      </w:pPr>
    </w:p>
    <w:p w:rsidR="00E063C6" w:rsidRPr="00ED6D0A" w:rsidRDefault="00E063C6" w:rsidP="00E203C2">
      <w:pPr>
        <w:rPr>
          <w:sz w:val="20"/>
          <w:szCs w:val="20"/>
        </w:rPr>
      </w:pPr>
      <w:r w:rsidRPr="00ED6D0A">
        <w:rPr>
          <w:sz w:val="20"/>
          <w:szCs w:val="20"/>
        </w:rPr>
        <w:t xml:space="preserve">Submissions received after this date will </w:t>
      </w:r>
      <w:r w:rsidR="00351B07" w:rsidRPr="00ED6D0A">
        <w:rPr>
          <w:sz w:val="20"/>
          <w:szCs w:val="20"/>
        </w:rPr>
        <w:t>not</w:t>
      </w:r>
      <w:r w:rsidRPr="00ED6D0A">
        <w:rPr>
          <w:sz w:val="20"/>
          <w:szCs w:val="20"/>
        </w:rPr>
        <w:t xml:space="preserve"> be considered </w:t>
      </w:r>
      <w:r w:rsidR="00351B07" w:rsidRPr="00ED6D0A">
        <w:rPr>
          <w:sz w:val="20"/>
          <w:szCs w:val="20"/>
        </w:rPr>
        <w:t>unless</w:t>
      </w:r>
      <w:r w:rsidRPr="00ED6D0A">
        <w:rPr>
          <w:sz w:val="20"/>
          <w:szCs w:val="20"/>
        </w:rPr>
        <w:t xml:space="preserve"> an extension ha</w:t>
      </w:r>
      <w:r w:rsidR="00D22F3C" w:rsidRPr="00ED6D0A">
        <w:rPr>
          <w:sz w:val="20"/>
          <w:szCs w:val="20"/>
        </w:rPr>
        <w:t>d</w:t>
      </w:r>
      <w:r w:rsidRPr="00ED6D0A">
        <w:rPr>
          <w:sz w:val="20"/>
          <w:szCs w:val="20"/>
        </w:rPr>
        <w:t xml:space="preserve"> been given </w:t>
      </w:r>
      <w:r w:rsidR="0037520F" w:rsidRPr="00ED6D0A">
        <w:rPr>
          <w:sz w:val="20"/>
          <w:szCs w:val="20"/>
        </w:rPr>
        <w:t xml:space="preserve">before </w:t>
      </w:r>
      <w:r w:rsidRPr="00ED6D0A">
        <w:rPr>
          <w:sz w:val="20"/>
          <w:szCs w:val="20"/>
        </w:rPr>
        <w:t>th</w:t>
      </w:r>
      <w:r w:rsidR="00351B07" w:rsidRPr="00ED6D0A">
        <w:rPr>
          <w:sz w:val="20"/>
          <w:szCs w:val="20"/>
        </w:rPr>
        <w:t>e</w:t>
      </w:r>
      <w:r w:rsidRPr="00ED6D0A">
        <w:rPr>
          <w:sz w:val="20"/>
          <w:szCs w:val="20"/>
        </w:rPr>
        <w:t xml:space="preserve"> closing date</w:t>
      </w:r>
      <w:r w:rsidR="003309A8" w:rsidRPr="00ED6D0A">
        <w:rPr>
          <w:sz w:val="20"/>
          <w:szCs w:val="20"/>
        </w:rPr>
        <w:t xml:space="preserve">. </w:t>
      </w:r>
      <w:r w:rsidR="0037520F" w:rsidRPr="00ED6D0A">
        <w:rPr>
          <w:sz w:val="20"/>
          <w:szCs w:val="20"/>
        </w:rPr>
        <w:t xml:space="preserve">Extensions will only be granted due to </w:t>
      </w:r>
      <w:r w:rsidRPr="00ED6D0A">
        <w:rPr>
          <w:sz w:val="20"/>
          <w:szCs w:val="20"/>
        </w:rPr>
        <w:t xml:space="preserve">extraordinary circumstances </w:t>
      </w:r>
      <w:r w:rsidR="0037520F" w:rsidRPr="00ED6D0A">
        <w:rPr>
          <w:sz w:val="20"/>
          <w:szCs w:val="20"/>
        </w:rPr>
        <w:t xml:space="preserve">during the </w:t>
      </w:r>
      <w:r w:rsidRPr="00ED6D0A">
        <w:rPr>
          <w:sz w:val="20"/>
          <w:szCs w:val="20"/>
        </w:rPr>
        <w:t>submission period</w:t>
      </w:r>
      <w:r w:rsidR="003309A8" w:rsidRPr="00ED6D0A">
        <w:rPr>
          <w:sz w:val="20"/>
          <w:szCs w:val="20"/>
        </w:rPr>
        <w:t xml:space="preserve">. </w:t>
      </w:r>
      <w:r w:rsidRPr="00ED6D0A">
        <w:rPr>
          <w:sz w:val="20"/>
          <w:szCs w:val="20"/>
        </w:rPr>
        <w:t>Any agreed extension will be notified on the FSANZ website and will apply to all submitters.</w:t>
      </w:r>
    </w:p>
    <w:p w:rsidR="00032B67" w:rsidRDefault="00032B67" w:rsidP="00E203C2">
      <w:pPr>
        <w:rPr>
          <w:sz w:val="20"/>
          <w:szCs w:val="20"/>
        </w:rPr>
      </w:pPr>
      <w:r>
        <w:rPr>
          <w:sz w:val="20"/>
          <w:szCs w:val="20"/>
        </w:rPr>
        <w:br w:type="page"/>
      </w:r>
    </w:p>
    <w:p w:rsidR="00E063C6" w:rsidRPr="00ED6D0A" w:rsidRDefault="0037520F" w:rsidP="00E203C2">
      <w:pPr>
        <w:rPr>
          <w:bCs/>
          <w:sz w:val="20"/>
          <w:szCs w:val="20"/>
        </w:rPr>
      </w:pPr>
      <w:r w:rsidRPr="00ED6D0A">
        <w:rPr>
          <w:sz w:val="20"/>
          <w:szCs w:val="20"/>
        </w:rPr>
        <w:lastRenderedPageBreak/>
        <w:t>Questions about</w:t>
      </w:r>
      <w:r w:rsidR="00E063C6" w:rsidRPr="00ED6D0A">
        <w:rPr>
          <w:sz w:val="20"/>
          <w:szCs w:val="20"/>
        </w:rPr>
        <w:t xml:space="preserve"> making submissions or the application process can be </w:t>
      </w:r>
      <w:r w:rsidRPr="00ED6D0A">
        <w:rPr>
          <w:sz w:val="20"/>
          <w:szCs w:val="20"/>
        </w:rPr>
        <w:t>sent to</w:t>
      </w:r>
      <w:r w:rsidR="00E063C6" w:rsidRPr="00ED6D0A">
        <w:rPr>
          <w:sz w:val="20"/>
          <w:szCs w:val="20"/>
        </w:rPr>
        <w:t xml:space="preserve"> </w:t>
      </w:r>
      <w:hyperlink r:id="rId14" w:history="1">
        <w:r w:rsidR="00E063C6" w:rsidRPr="00ED6D0A">
          <w:rPr>
            <w:rStyle w:val="Hyperlink"/>
            <w:rFonts w:cs="Arial"/>
            <w:sz w:val="20"/>
            <w:szCs w:val="20"/>
          </w:rPr>
          <w:t>standards.management@foodstandards.gov.au</w:t>
        </w:r>
      </w:hyperlink>
      <w:r w:rsidR="00E063C6" w:rsidRPr="00ED6D0A">
        <w:rPr>
          <w:sz w:val="20"/>
          <w:szCs w:val="20"/>
        </w:rPr>
        <w:t xml:space="preserve">. </w:t>
      </w:r>
    </w:p>
    <w:p w:rsidR="00E203C2" w:rsidRPr="00ED6D0A" w:rsidRDefault="00E203C2" w:rsidP="003A7725">
      <w:pPr>
        <w:rPr>
          <w:sz w:val="20"/>
        </w:rPr>
      </w:pPr>
    </w:p>
    <w:p w:rsidR="00E063C6" w:rsidRPr="00ED6D0A" w:rsidRDefault="00351B07" w:rsidP="00E203C2">
      <w:pPr>
        <w:rPr>
          <w:sz w:val="20"/>
          <w:szCs w:val="20"/>
        </w:rPr>
      </w:pPr>
      <w:r w:rsidRPr="00ED6D0A">
        <w:rPr>
          <w:sz w:val="20"/>
          <w:szCs w:val="20"/>
        </w:rPr>
        <w:t>Hard</w:t>
      </w:r>
      <w:r w:rsidR="00E063C6" w:rsidRPr="00ED6D0A">
        <w:rPr>
          <w:sz w:val="20"/>
          <w:szCs w:val="20"/>
        </w:rPr>
        <w:t xml:space="preserve"> copy submissions may be sent to one of the following addresses:</w:t>
      </w:r>
    </w:p>
    <w:p w:rsidR="00E203C2" w:rsidRPr="00ED6D0A" w:rsidRDefault="00E203C2" w:rsidP="00E203C2">
      <w:pPr>
        <w:rPr>
          <w:sz w:val="20"/>
          <w:szCs w:val="20"/>
        </w:rPr>
      </w:pPr>
    </w:p>
    <w:p w:rsidR="00E203C2" w:rsidRPr="00D7795B" w:rsidRDefault="00E063C6" w:rsidP="00E203C2">
      <w:pPr>
        <w:tabs>
          <w:tab w:val="left" w:pos="4536"/>
        </w:tabs>
        <w:rPr>
          <w:sz w:val="20"/>
          <w:szCs w:val="20"/>
        </w:rPr>
      </w:pPr>
      <w:r w:rsidRPr="00D7795B">
        <w:rPr>
          <w:sz w:val="20"/>
          <w:szCs w:val="20"/>
        </w:rPr>
        <w:t>Food Standards Australia New Zealand</w:t>
      </w:r>
      <w:r w:rsidRPr="00D7795B">
        <w:rPr>
          <w:sz w:val="20"/>
          <w:szCs w:val="20"/>
        </w:rPr>
        <w:tab/>
      </w:r>
      <w:r w:rsidRPr="00D7795B">
        <w:rPr>
          <w:sz w:val="20"/>
          <w:szCs w:val="20"/>
        </w:rPr>
        <w:tab/>
        <w:t>Food Standards Australia New Zealand</w:t>
      </w:r>
    </w:p>
    <w:p w:rsidR="00E203C2" w:rsidRPr="00D7795B" w:rsidRDefault="00E063C6" w:rsidP="00E203C2">
      <w:pPr>
        <w:tabs>
          <w:tab w:val="left" w:pos="4536"/>
        </w:tabs>
        <w:rPr>
          <w:sz w:val="20"/>
          <w:szCs w:val="20"/>
        </w:rPr>
      </w:pPr>
      <w:r w:rsidRPr="00D7795B">
        <w:rPr>
          <w:sz w:val="20"/>
          <w:szCs w:val="20"/>
        </w:rPr>
        <w:t>PO Box 7186</w:t>
      </w:r>
      <w:r w:rsidRPr="00D7795B">
        <w:rPr>
          <w:sz w:val="20"/>
          <w:szCs w:val="20"/>
        </w:rPr>
        <w:tab/>
      </w:r>
      <w:r w:rsidRPr="00D7795B">
        <w:rPr>
          <w:sz w:val="20"/>
          <w:szCs w:val="20"/>
        </w:rPr>
        <w:tab/>
        <w:t>PO Box 10559</w:t>
      </w:r>
    </w:p>
    <w:p w:rsidR="00E203C2" w:rsidRPr="00D7795B" w:rsidRDefault="00310E84" w:rsidP="00E203C2">
      <w:pPr>
        <w:tabs>
          <w:tab w:val="left" w:pos="4536"/>
        </w:tabs>
        <w:rPr>
          <w:sz w:val="20"/>
          <w:szCs w:val="20"/>
        </w:rPr>
      </w:pPr>
      <w:r w:rsidRPr="00D7795B">
        <w:rPr>
          <w:sz w:val="20"/>
          <w:szCs w:val="20"/>
        </w:rPr>
        <w:t>CANBERRA</w:t>
      </w:r>
      <w:r w:rsidR="00E063C6" w:rsidRPr="00D7795B">
        <w:rPr>
          <w:sz w:val="20"/>
          <w:szCs w:val="20"/>
        </w:rPr>
        <w:t xml:space="preserve"> BC </w:t>
      </w:r>
      <w:r w:rsidR="0037520F" w:rsidRPr="00D7795B">
        <w:rPr>
          <w:sz w:val="20"/>
          <w:szCs w:val="20"/>
        </w:rPr>
        <w:t xml:space="preserve"> </w:t>
      </w:r>
      <w:r w:rsidR="00E063C6" w:rsidRPr="00D7795B">
        <w:rPr>
          <w:sz w:val="20"/>
          <w:szCs w:val="20"/>
        </w:rPr>
        <w:t>ACT</w:t>
      </w:r>
      <w:r w:rsidR="0037520F" w:rsidRPr="00D7795B">
        <w:rPr>
          <w:sz w:val="20"/>
          <w:szCs w:val="20"/>
        </w:rPr>
        <w:t xml:space="preserve"> </w:t>
      </w:r>
      <w:r w:rsidR="00E063C6" w:rsidRPr="00D7795B">
        <w:rPr>
          <w:sz w:val="20"/>
          <w:szCs w:val="20"/>
        </w:rPr>
        <w:t xml:space="preserve"> 2610</w:t>
      </w:r>
      <w:r w:rsidR="00E063C6" w:rsidRPr="00D7795B">
        <w:rPr>
          <w:sz w:val="20"/>
          <w:szCs w:val="20"/>
        </w:rPr>
        <w:tab/>
      </w:r>
      <w:r w:rsidR="00E063C6" w:rsidRPr="00D7795B">
        <w:rPr>
          <w:sz w:val="20"/>
          <w:szCs w:val="20"/>
        </w:rPr>
        <w:tab/>
        <w:t>The Terrace WELLINGTON 6143</w:t>
      </w:r>
    </w:p>
    <w:p w:rsidR="00E063C6" w:rsidRPr="00D7795B" w:rsidRDefault="00E063C6" w:rsidP="00E203C2">
      <w:pPr>
        <w:tabs>
          <w:tab w:val="left" w:pos="4536"/>
        </w:tabs>
        <w:rPr>
          <w:sz w:val="20"/>
          <w:szCs w:val="20"/>
        </w:rPr>
      </w:pPr>
      <w:r w:rsidRPr="00D7795B">
        <w:rPr>
          <w:sz w:val="20"/>
          <w:szCs w:val="20"/>
        </w:rPr>
        <w:t>AUSTRALIA</w:t>
      </w:r>
      <w:r w:rsidRPr="00D7795B">
        <w:rPr>
          <w:sz w:val="20"/>
          <w:szCs w:val="20"/>
        </w:rPr>
        <w:tab/>
      </w:r>
      <w:r w:rsidRPr="00D7795B">
        <w:rPr>
          <w:sz w:val="20"/>
          <w:szCs w:val="20"/>
        </w:rPr>
        <w:tab/>
        <w:t>NEW ZEALAND</w:t>
      </w:r>
    </w:p>
    <w:p w:rsidR="00413CA8" w:rsidRPr="00D7795B" w:rsidRDefault="00E063C6" w:rsidP="00203540">
      <w:pPr>
        <w:tabs>
          <w:tab w:val="left" w:pos="4536"/>
        </w:tabs>
        <w:rPr>
          <w:sz w:val="20"/>
          <w:szCs w:val="20"/>
        </w:rPr>
      </w:pPr>
      <w:r w:rsidRPr="00D7795B">
        <w:rPr>
          <w:sz w:val="20"/>
          <w:szCs w:val="20"/>
        </w:rPr>
        <w:t xml:space="preserve">Tel </w:t>
      </w:r>
      <w:r w:rsidR="00DD3C5E" w:rsidRPr="00D7795B">
        <w:rPr>
          <w:sz w:val="20"/>
          <w:szCs w:val="20"/>
        </w:rPr>
        <w:t>+61 2</w:t>
      </w:r>
      <w:r w:rsidRPr="00D7795B">
        <w:rPr>
          <w:sz w:val="20"/>
          <w:szCs w:val="20"/>
        </w:rPr>
        <w:t xml:space="preserve"> 6271 2222  </w:t>
      </w:r>
      <w:r w:rsidRPr="00D7795B">
        <w:rPr>
          <w:sz w:val="20"/>
          <w:szCs w:val="20"/>
        </w:rPr>
        <w:tab/>
      </w:r>
      <w:r w:rsidRPr="00D7795B">
        <w:rPr>
          <w:sz w:val="20"/>
          <w:szCs w:val="20"/>
        </w:rPr>
        <w:tab/>
        <w:t xml:space="preserve">Tel </w:t>
      </w:r>
      <w:r w:rsidR="00DD3C5E" w:rsidRPr="00D7795B">
        <w:rPr>
          <w:sz w:val="20"/>
          <w:szCs w:val="20"/>
        </w:rPr>
        <w:t>+64 4</w:t>
      </w:r>
      <w:r w:rsidR="0037520F" w:rsidRPr="00D7795B">
        <w:rPr>
          <w:sz w:val="20"/>
          <w:szCs w:val="20"/>
        </w:rPr>
        <w:t xml:space="preserve"> 978 5630</w:t>
      </w:r>
    </w:p>
    <w:p w:rsidR="00D22F3C" w:rsidRPr="00D7795B" w:rsidRDefault="00D22F3C" w:rsidP="00203540">
      <w:pPr>
        <w:tabs>
          <w:tab w:val="left" w:pos="4536"/>
        </w:tabs>
        <w:rPr>
          <w:rFonts w:cs="Arial"/>
          <w:bCs/>
          <w:color w:val="FF0000"/>
          <w:sz w:val="20"/>
          <w:szCs w:val="20"/>
        </w:rPr>
      </w:pPr>
    </w:p>
    <w:p w:rsidR="00413CA8" w:rsidRPr="00D7795B" w:rsidRDefault="00413CA8" w:rsidP="00E203C2">
      <w:pPr>
        <w:spacing w:line="280" w:lineRule="exact"/>
        <w:jc w:val="center"/>
        <w:rPr>
          <w:rFonts w:cs="Arial"/>
          <w:bCs/>
          <w:sz w:val="28"/>
          <w:szCs w:val="28"/>
        </w:rPr>
        <w:sectPr w:rsidR="00413CA8" w:rsidRPr="00D7795B" w:rsidSect="00B9694C">
          <w:headerReference w:type="default" r:id="rId15"/>
          <w:footerReference w:type="even" r:id="rId16"/>
          <w:footerReference w:type="default" r:id="rId17"/>
          <w:headerReference w:type="first" r:id="rId18"/>
          <w:pgSz w:w="11906" w:h="16838"/>
          <w:pgMar w:top="1418" w:right="1418" w:bottom="1134" w:left="1418" w:header="709" w:footer="709" w:gutter="0"/>
          <w:pgNumType w:fmt="lowerRoman" w:start="1"/>
          <w:cols w:space="708"/>
          <w:docGrid w:linePitch="360"/>
        </w:sectPr>
      </w:pPr>
    </w:p>
    <w:p w:rsidR="00562917" w:rsidRPr="00D7795B" w:rsidRDefault="00562917" w:rsidP="00E40ED4">
      <w:pPr>
        <w:jc w:val="center"/>
        <w:rPr>
          <w:sz w:val="28"/>
          <w:szCs w:val="28"/>
        </w:rPr>
      </w:pPr>
      <w:r w:rsidRPr="00D7795B">
        <w:rPr>
          <w:sz w:val="28"/>
          <w:szCs w:val="28"/>
        </w:rPr>
        <w:lastRenderedPageBreak/>
        <w:t xml:space="preserve">Table of </w:t>
      </w:r>
      <w:r w:rsidR="00456B54" w:rsidRPr="00D7795B">
        <w:rPr>
          <w:sz w:val="28"/>
          <w:szCs w:val="28"/>
        </w:rPr>
        <w:t>C</w:t>
      </w:r>
      <w:r w:rsidRPr="00D7795B">
        <w:rPr>
          <w:sz w:val="28"/>
          <w:szCs w:val="28"/>
        </w:rPr>
        <w:t>ontents</w:t>
      </w:r>
    </w:p>
    <w:p w:rsidR="00562917" w:rsidRPr="00D7795B" w:rsidRDefault="00562917" w:rsidP="00051ED9">
      <w:pPr>
        <w:rPr>
          <w:rFonts w:cs="Arial"/>
        </w:rPr>
      </w:pPr>
    </w:p>
    <w:p w:rsidR="002831C2" w:rsidRDefault="00051ED9">
      <w:pPr>
        <w:pStyle w:val="TOC1"/>
        <w:tabs>
          <w:tab w:val="left" w:pos="440"/>
          <w:tab w:val="right" w:leader="dot" w:pos="9060"/>
        </w:tabs>
        <w:rPr>
          <w:rFonts w:eastAsiaTheme="minorEastAsia" w:cstheme="minorBidi"/>
          <w:b w:val="0"/>
          <w:bCs w:val="0"/>
          <w:caps w:val="0"/>
          <w:noProof/>
          <w:sz w:val="22"/>
          <w:szCs w:val="22"/>
          <w:lang w:val="en-NZ" w:eastAsia="en-NZ" w:bidi="ar-SA"/>
        </w:rPr>
      </w:pPr>
      <w:r w:rsidRPr="00D7795B">
        <w:rPr>
          <w:rFonts w:ascii="Arial" w:hAnsi="Arial" w:cs="Arial"/>
        </w:rPr>
        <w:fldChar w:fldCharType="begin"/>
      </w:r>
      <w:r w:rsidRPr="00D7795B">
        <w:rPr>
          <w:rFonts w:ascii="Arial" w:hAnsi="Arial" w:cs="Arial"/>
        </w:rPr>
        <w:instrText xml:space="preserve"> TOC \o "1-3" \h \z \u </w:instrText>
      </w:r>
      <w:r w:rsidRPr="00D7795B">
        <w:rPr>
          <w:rFonts w:ascii="Arial" w:hAnsi="Arial" w:cs="Arial"/>
        </w:rPr>
        <w:fldChar w:fldCharType="separate"/>
      </w:r>
      <w:hyperlink w:anchor="_Toc401723964" w:history="1">
        <w:r w:rsidR="002831C2" w:rsidRPr="00EC58C8">
          <w:rPr>
            <w:rStyle w:val="Hyperlink"/>
            <w:noProof/>
          </w:rPr>
          <w:t>1</w:t>
        </w:r>
        <w:r w:rsidR="002831C2">
          <w:rPr>
            <w:rFonts w:eastAsiaTheme="minorEastAsia" w:cstheme="minorBidi"/>
            <w:b w:val="0"/>
            <w:bCs w:val="0"/>
            <w:caps w:val="0"/>
            <w:noProof/>
            <w:sz w:val="22"/>
            <w:szCs w:val="22"/>
            <w:lang w:val="en-NZ" w:eastAsia="en-NZ" w:bidi="ar-SA"/>
          </w:rPr>
          <w:tab/>
        </w:r>
        <w:r w:rsidR="002831C2" w:rsidRPr="00EC58C8">
          <w:rPr>
            <w:rStyle w:val="Hyperlink"/>
            <w:noProof/>
          </w:rPr>
          <w:t>Introduction</w:t>
        </w:r>
        <w:r w:rsidR="002831C2">
          <w:rPr>
            <w:noProof/>
            <w:webHidden/>
          </w:rPr>
          <w:tab/>
        </w:r>
        <w:r w:rsidR="002831C2">
          <w:rPr>
            <w:noProof/>
            <w:webHidden/>
          </w:rPr>
          <w:fldChar w:fldCharType="begin"/>
        </w:r>
        <w:r w:rsidR="002831C2">
          <w:rPr>
            <w:noProof/>
            <w:webHidden/>
          </w:rPr>
          <w:instrText xml:space="preserve"> PAGEREF _Toc401723964 \h </w:instrText>
        </w:r>
        <w:r w:rsidR="002831C2">
          <w:rPr>
            <w:noProof/>
            <w:webHidden/>
          </w:rPr>
        </w:r>
        <w:r w:rsidR="002831C2">
          <w:rPr>
            <w:noProof/>
            <w:webHidden/>
          </w:rPr>
          <w:fldChar w:fldCharType="separate"/>
        </w:r>
        <w:r w:rsidR="002831C2">
          <w:rPr>
            <w:noProof/>
            <w:webHidden/>
          </w:rPr>
          <w:t>2</w:t>
        </w:r>
        <w:r w:rsidR="002831C2">
          <w:rPr>
            <w:noProof/>
            <w:webHidden/>
          </w:rPr>
          <w:fldChar w:fldCharType="end"/>
        </w:r>
      </w:hyperlink>
    </w:p>
    <w:p w:rsidR="002831C2" w:rsidRDefault="002831C2">
      <w:pPr>
        <w:pStyle w:val="TOC2"/>
        <w:tabs>
          <w:tab w:val="left" w:pos="880"/>
          <w:tab w:val="right" w:leader="dot" w:pos="9060"/>
        </w:tabs>
        <w:rPr>
          <w:rFonts w:eastAsiaTheme="minorEastAsia" w:cstheme="minorBidi"/>
          <w:smallCaps w:val="0"/>
          <w:noProof/>
          <w:sz w:val="22"/>
          <w:szCs w:val="22"/>
          <w:lang w:val="en-NZ" w:eastAsia="en-NZ" w:bidi="ar-SA"/>
        </w:rPr>
      </w:pPr>
      <w:hyperlink w:anchor="_Toc401723965" w:history="1">
        <w:r w:rsidRPr="00EC58C8">
          <w:rPr>
            <w:rStyle w:val="Hyperlink"/>
            <w:noProof/>
          </w:rPr>
          <w:t>1.1</w:t>
        </w:r>
        <w:r>
          <w:rPr>
            <w:rFonts w:eastAsiaTheme="minorEastAsia" w:cstheme="minorBidi"/>
            <w:smallCaps w:val="0"/>
            <w:noProof/>
            <w:sz w:val="22"/>
            <w:szCs w:val="22"/>
            <w:lang w:val="en-NZ" w:eastAsia="en-NZ" w:bidi="ar-SA"/>
          </w:rPr>
          <w:tab/>
        </w:r>
        <w:r w:rsidRPr="00EC58C8">
          <w:rPr>
            <w:rStyle w:val="Hyperlink"/>
            <w:noProof/>
          </w:rPr>
          <w:t>The Applicant</w:t>
        </w:r>
        <w:r>
          <w:rPr>
            <w:noProof/>
            <w:webHidden/>
          </w:rPr>
          <w:tab/>
        </w:r>
        <w:r>
          <w:rPr>
            <w:noProof/>
            <w:webHidden/>
          </w:rPr>
          <w:fldChar w:fldCharType="begin"/>
        </w:r>
        <w:r>
          <w:rPr>
            <w:noProof/>
            <w:webHidden/>
          </w:rPr>
          <w:instrText xml:space="preserve"> PAGEREF _Toc401723965 \h </w:instrText>
        </w:r>
        <w:r>
          <w:rPr>
            <w:noProof/>
            <w:webHidden/>
          </w:rPr>
        </w:r>
        <w:r>
          <w:rPr>
            <w:noProof/>
            <w:webHidden/>
          </w:rPr>
          <w:fldChar w:fldCharType="separate"/>
        </w:r>
        <w:r>
          <w:rPr>
            <w:noProof/>
            <w:webHidden/>
          </w:rPr>
          <w:t>2</w:t>
        </w:r>
        <w:r>
          <w:rPr>
            <w:noProof/>
            <w:webHidden/>
          </w:rPr>
          <w:fldChar w:fldCharType="end"/>
        </w:r>
      </w:hyperlink>
    </w:p>
    <w:p w:rsidR="002831C2" w:rsidRDefault="002831C2">
      <w:pPr>
        <w:pStyle w:val="TOC2"/>
        <w:tabs>
          <w:tab w:val="left" w:pos="880"/>
          <w:tab w:val="right" w:leader="dot" w:pos="9060"/>
        </w:tabs>
        <w:rPr>
          <w:rFonts w:eastAsiaTheme="minorEastAsia" w:cstheme="minorBidi"/>
          <w:smallCaps w:val="0"/>
          <w:noProof/>
          <w:sz w:val="22"/>
          <w:szCs w:val="22"/>
          <w:lang w:val="en-NZ" w:eastAsia="en-NZ" w:bidi="ar-SA"/>
        </w:rPr>
      </w:pPr>
      <w:hyperlink w:anchor="_Toc401723966" w:history="1">
        <w:r w:rsidRPr="00EC58C8">
          <w:rPr>
            <w:rStyle w:val="Hyperlink"/>
            <w:noProof/>
          </w:rPr>
          <w:t>1.2</w:t>
        </w:r>
        <w:r>
          <w:rPr>
            <w:rFonts w:eastAsiaTheme="minorEastAsia" w:cstheme="minorBidi"/>
            <w:smallCaps w:val="0"/>
            <w:noProof/>
            <w:sz w:val="22"/>
            <w:szCs w:val="22"/>
            <w:lang w:val="en-NZ" w:eastAsia="en-NZ" w:bidi="ar-SA"/>
          </w:rPr>
          <w:tab/>
        </w:r>
        <w:r w:rsidRPr="00EC58C8">
          <w:rPr>
            <w:rStyle w:val="Hyperlink"/>
            <w:noProof/>
          </w:rPr>
          <w:t>The Application</w:t>
        </w:r>
        <w:r>
          <w:rPr>
            <w:noProof/>
            <w:webHidden/>
          </w:rPr>
          <w:tab/>
        </w:r>
        <w:r>
          <w:rPr>
            <w:noProof/>
            <w:webHidden/>
          </w:rPr>
          <w:fldChar w:fldCharType="begin"/>
        </w:r>
        <w:r>
          <w:rPr>
            <w:noProof/>
            <w:webHidden/>
          </w:rPr>
          <w:instrText xml:space="preserve"> PAGEREF _Toc401723966 \h </w:instrText>
        </w:r>
        <w:r>
          <w:rPr>
            <w:noProof/>
            <w:webHidden/>
          </w:rPr>
        </w:r>
        <w:r>
          <w:rPr>
            <w:noProof/>
            <w:webHidden/>
          </w:rPr>
          <w:fldChar w:fldCharType="separate"/>
        </w:r>
        <w:r>
          <w:rPr>
            <w:noProof/>
            <w:webHidden/>
          </w:rPr>
          <w:t>2</w:t>
        </w:r>
        <w:r>
          <w:rPr>
            <w:noProof/>
            <w:webHidden/>
          </w:rPr>
          <w:fldChar w:fldCharType="end"/>
        </w:r>
      </w:hyperlink>
    </w:p>
    <w:p w:rsidR="002831C2" w:rsidRDefault="002831C2">
      <w:pPr>
        <w:pStyle w:val="TOC2"/>
        <w:tabs>
          <w:tab w:val="left" w:pos="880"/>
          <w:tab w:val="right" w:leader="dot" w:pos="9060"/>
        </w:tabs>
        <w:rPr>
          <w:rFonts w:eastAsiaTheme="minorEastAsia" w:cstheme="minorBidi"/>
          <w:smallCaps w:val="0"/>
          <w:noProof/>
          <w:sz w:val="22"/>
          <w:szCs w:val="22"/>
          <w:lang w:val="en-NZ" w:eastAsia="en-NZ" w:bidi="ar-SA"/>
        </w:rPr>
      </w:pPr>
      <w:hyperlink w:anchor="_Toc401723967" w:history="1">
        <w:r w:rsidRPr="00EC58C8">
          <w:rPr>
            <w:rStyle w:val="Hyperlink"/>
            <w:noProof/>
          </w:rPr>
          <w:t>1.3</w:t>
        </w:r>
        <w:r>
          <w:rPr>
            <w:rFonts w:eastAsiaTheme="minorEastAsia" w:cstheme="minorBidi"/>
            <w:smallCaps w:val="0"/>
            <w:noProof/>
            <w:sz w:val="22"/>
            <w:szCs w:val="22"/>
            <w:lang w:val="en-NZ" w:eastAsia="en-NZ" w:bidi="ar-SA"/>
          </w:rPr>
          <w:tab/>
        </w:r>
        <w:r w:rsidRPr="00EC58C8">
          <w:rPr>
            <w:rStyle w:val="Hyperlink"/>
            <w:noProof/>
          </w:rPr>
          <w:t>The current Standard</w:t>
        </w:r>
        <w:r>
          <w:rPr>
            <w:noProof/>
            <w:webHidden/>
          </w:rPr>
          <w:tab/>
        </w:r>
        <w:r>
          <w:rPr>
            <w:noProof/>
            <w:webHidden/>
          </w:rPr>
          <w:fldChar w:fldCharType="begin"/>
        </w:r>
        <w:r>
          <w:rPr>
            <w:noProof/>
            <w:webHidden/>
          </w:rPr>
          <w:instrText xml:space="preserve"> PAGEREF _Toc401723967 \h </w:instrText>
        </w:r>
        <w:r>
          <w:rPr>
            <w:noProof/>
            <w:webHidden/>
          </w:rPr>
        </w:r>
        <w:r>
          <w:rPr>
            <w:noProof/>
            <w:webHidden/>
          </w:rPr>
          <w:fldChar w:fldCharType="separate"/>
        </w:r>
        <w:r>
          <w:rPr>
            <w:noProof/>
            <w:webHidden/>
          </w:rPr>
          <w:t>2</w:t>
        </w:r>
        <w:r>
          <w:rPr>
            <w:noProof/>
            <w:webHidden/>
          </w:rPr>
          <w:fldChar w:fldCharType="end"/>
        </w:r>
      </w:hyperlink>
    </w:p>
    <w:p w:rsidR="002831C2" w:rsidRDefault="002831C2">
      <w:pPr>
        <w:pStyle w:val="TOC2"/>
        <w:tabs>
          <w:tab w:val="left" w:pos="880"/>
          <w:tab w:val="right" w:leader="dot" w:pos="9060"/>
        </w:tabs>
        <w:rPr>
          <w:rFonts w:eastAsiaTheme="minorEastAsia" w:cstheme="minorBidi"/>
          <w:smallCaps w:val="0"/>
          <w:noProof/>
          <w:sz w:val="22"/>
          <w:szCs w:val="22"/>
          <w:lang w:val="en-NZ" w:eastAsia="en-NZ" w:bidi="ar-SA"/>
        </w:rPr>
      </w:pPr>
      <w:hyperlink w:anchor="_Toc401723968" w:history="1">
        <w:r w:rsidRPr="00EC58C8">
          <w:rPr>
            <w:rStyle w:val="Hyperlink"/>
            <w:noProof/>
          </w:rPr>
          <w:t>1.4</w:t>
        </w:r>
        <w:r>
          <w:rPr>
            <w:rFonts w:eastAsiaTheme="minorEastAsia" w:cstheme="minorBidi"/>
            <w:smallCaps w:val="0"/>
            <w:noProof/>
            <w:sz w:val="22"/>
            <w:szCs w:val="22"/>
            <w:lang w:val="en-NZ" w:eastAsia="en-NZ" w:bidi="ar-SA"/>
          </w:rPr>
          <w:tab/>
        </w:r>
        <w:r w:rsidRPr="00EC58C8">
          <w:rPr>
            <w:rStyle w:val="Hyperlink"/>
            <w:noProof/>
          </w:rPr>
          <w:t>Justification for the Application</w:t>
        </w:r>
        <w:r>
          <w:rPr>
            <w:noProof/>
            <w:webHidden/>
          </w:rPr>
          <w:tab/>
        </w:r>
        <w:r>
          <w:rPr>
            <w:noProof/>
            <w:webHidden/>
          </w:rPr>
          <w:fldChar w:fldCharType="begin"/>
        </w:r>
        <w:r>
          <w:rPr>
            <w:noProof/>
            <w:webHidden/>
          </w:rPr>
          <w:instrText xml:space="preserve"> PAGEREF _Toc401723968 \h </w:instrText>
        </w:r>
        <w:r>
          <w:rPr>
            <w:noProof/>
            <w:webHidden/>
          </w:rPr>
        </w:r>
        <w:r>
          <w:rPr>
            <w:noProof/>
            <w:webHidden/>
          </w:rPr>
          <w:fldChar w:fldCharType="separate"/>
        </w:r>
        <w:r>
          <w:rPr>
            <w:noProof/>
            <w:webHidden/>
          </w:rPr>
          <w:t>2</w:t>
        </w:r>
        <w:r>
          <w:rPr>
            <w:noProof/>
            <w:webHidden/>
          </w:rPr>
          <w:fldChar w:fldCharType="end"/>
        </w:r>
      </w:hyperlink>
    </w:p>
    <w:p w:rsidR="002831C2" w:rsidRDefault="002831C2">
      <w:pPr>
        <w:pStyle w:val="TOC2"/>
        <w:tabs>
          <w:tab w:val="left" w:pos="880"/>
          <w:tab w:val="right" w:leader="dot" w:pos="9060"/>
        </w:tabs>
        <w:rPr>
          <w:rFonts w:eastAsiaTheme="minorEastAsia" w:cstheme="minorBidi"/>
          <w:smallCaps w:val="0"/>
          <w:noProof/>
          <w:sz w:val="22"/>
          <w:szCs w:val="22"/>
          <w:lang w:val="en-NZ" w:eastAsia="en-NZ" w:bidi="ar-SA"/>
        </w:rPr>
      </w:pPr>
      <w:hyperlink w:anchor="_Toc401723969" w:history="1">
        <w:r w:rsidRPr="00EC58C8">
          <w:rPr>
            <w:rStyle w:val="Hyperlink"/>
            <w:noProof/>
          </w:rPr>
          <w:t>1.5</w:t>
        </w:r>
        <w:r>
          <w:rPr>
            <w:rFonts w:eastAsiaTheme="minorEastAsia" w:cstheme="minorBidi"/>
            <w:smallCaps w:val="0"/>
            <w:noProof/>
            <w:sz w:val="22"/>
            <w:szCs w:val="22"/>
            <w:lang w:val="en-NZ" w:eastAsia="en-NZ" w:bidi="ar-SA"/>
          </w:rPr>
          <w:tab/>
        </w:r>
        <w:r w:rsidRPr="00EC58C8">
          <w:rPr>
            <w:rStyle w:val="Hyperlink"/>
            <w:noProof/>
          </w:rPr>
          <w:t>Reasons for accepting the Application</w:t>
        </w:r>
        <w:r>
          <w:rPr>
            <w:noProof/>
            <w:webHidden/>
          </w:rPr>
          <w:tab/>
        </w:r>
        <w:r>
          <w:rPr>
            <w:noProof/>
            <w:webHidden/>
          </w:rPr>
          <w:fldChar w:fldCharType="begin"/>
        </w:r>
        <w:r>
          <w:rPr>
            <w:noProof/>
            <w:webHidden/>
          </w:rPr>
          <w:instrText xml:space="preserve"> PAGEREF _Toc401723969 \h </w:instrText>
        </w:r>
        <w:r>
          <w:rPr>
            <w:noProof/>
            <w:webHidden/>
          </w:rPr>
        </w:r>
        <w:r>
          <w:rPr>
            <w:noProof/>
            <w:webHidden/>
          </w:rPr>
          <w:fldChar w:fldCharType="separate"/>
        </w:r>
        <w:r>
          <w:rPr>
            <w:noProof/>
            <w:webHidden/>
          </w:rPr>
          <w:t>3</w:t>
        </w:r>
        <w:r>
          <w:rPr>
            <w:noProof/>
            <w:webHidden/>
          </w:rPr>
          <w:fldChar w:fldCharType="end"/>
        </w:r>
      </w:hyperlink>
    </w:p>
    <w:p w:rsidR="002831C2" w:rsidRDefault="002831C2">
      <w:pPr>
        <w:pStyle w:val="TOC2"/>
        <w:tabs>
          <w:tab w:val="left" w:pos="880"/>
          <w:tab w:val="right" w:leader="dot" w:pos="9060"/>
        </w:tabs>
        <w:rPr>
          <w:rFonts w:eastAsiaTheme="minorEastAsia" w:cstheme="minorBidi"/>
          <w:smallCaps w:val="0"/>
          <w:noProof/>
          <w:sz w:val="22"/>
          <w:szCs w:val="22"/>
          <w:lang w:val="en-NZ" w:eastAsia="en-NZ" w:bidi="ar-SA"/>
        </w:rPr>
      </w:pPr>
      <w:hyperlink w:anchor="_Toc401723970" w:history="1">
        <w:r w:rsidRPr="00EC58C8">
          <w:rPr>
            <w:rStyle w:val="Hyperlink"/>
            <w:noProof/>
          </w:rPr>
          <w:t>1.6</w:t>
        </w:r>
        <w:r>
          <w:rPr>
            <w:rFonts w:eastAsiaTheme="minorEastAsia" w:cstheme="minorBidi"/>
            <w:smallCaps w:val="0"/>
            <w:noProof/>
            <w:sz w:val="22"/>
            <w:szCs w:val="22"/>
            <w:lang w:val="en-NZ" w:eastAsia="en-NZ" w:bidi="ar-SA"/>
          </w:rPr>
          <w:tab/>
        </w:r>
        <w:r w:rsidRPr="00EC58C8">
          <w:rPr>
            <w:rStyle w:val="Hyperlink"/>
            <w:noProof/>
          </w:rPr>
          <w:t>Procedure for assessment</w:t>
        </w:r>
        <w:r>
          <w:rPr>
            <w:noProof/>
            <w:webHidden/>
          </w:rPr>
          <w:tab/>
        </w:r>
        <w:r>
          <w:rPr>
            <w:noProof/>
            <w:webHidden/>
          </w:rPr>
          <w:fldChar w:fldCharType="begin"/>
        </w:r>
        <w:r>
          <w:rPr>
            <w:noProof/>
            <w:webHidden/>
          </w:rPr>
          <w:instrText xml:space="preserve"> PAGEREF _Toc401723970 \h </w:instrText>
        </w:r>
        <w:r>
          <w:rPr>
            <w:noProof/>
            <w:webHidden/>
          </w:rPr>
        </w:r>
        <w:r>
          <w:rPr>
            <w:noProof/>
            <w:webHidden/>
          </w:rPr>
          <w:fldChar w:fldCharType="separate"/>
        </w:r>
        <w:r>
          <w:rPr>
            <w:noProof/>
            <w:webHidden/>
          </w:rPr>
          <w:t>3</w:t>
        </w:r>
        <w:r>
          <w:rPr>
            <w:noProof/>
            <w:webHidden/>
          </w:rPr>
          <w:fldChar w:fldCharType="end"/>
        </w:r>
      </w:hyperlink>
    </w:p>
    <w:p w:rsidR="002831C2" w:rsidRDefault="002831C2">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1723971" w:history="1">
        <w:r w:rsidRPr="00EC58C8">
          <w:rPr>
            <w:rStyle w:val="Hyperlink"/>
            <w:noProof/>
          </w:rPr>
          <w:t>2</w:t>
        </w:r>
        <w:r>
          <w:rPr>
            <w:rFonts w:eastAsiaTheme="minorEastAsia" w:cstheme="minorBidi"/>
            <w:b w:val="0"/>
            <w:bCs w:val="0"/>
            <w:caps w:val="0"/>
            <w:noProof/>
            <w:sz w:val="22"/>
            <w:szCs w:val="22"/>
            <w:lang w:val="en-NZ" w:eastAsia="en-NZ" w:bidi="ar-SA"/>
          </w:rPr>
          <w:tab/>
        </w:r>
        <w:r w:rsidRPr="00EC58C8">
          <w:rPr>
            <w:rStyle w:val="Hyperlink"/>
            <w:noProof/>
          </w:rPr>
          <w:t>Questions for stakeholders</w:t>
        </w:r>
        <w:r>
          <w:rPr>
            <w:noProof/>
            <w:webHidden/>
          </w:rPr>
          <w:tab/>
        </w:r>
        <w:r>
          <w:rPr>
            <w:noProof/>
            <w:webHidden/>
          </w:rPr>
          <w:fldChar w:fldCharType="begin"/>
        </w:r>
        <w:r>
          <w:rPr>
            <w:noProof/>
            <w:webHidden/>
          </w:rPr>
          <w:instrText xml:space="preserve"> PAGEREF _Toc401723971 \h </w:instrText>
        </w:r>
        <w:r>
          <w:rPr>
            <w:noProof/>
            <w:webHidden/>
          </w:rPr>
        </w:r>
        <w:r>
          <w:rPr>
            <w:noProof/>
            <w:webHidden/>
          </w:rPr>
          <w:fldChar w:fldCharType="separate"/>
        </w:r>
        <w:r>
          <w:rPr>
            <w:noProof/>
            <w:webHidden/>
          </w:rPr>
          <w:t>3</w:t>
        </w:r>
        <w:r>
          <w:rPr>
            <w:noProof/>
            <w:webHidden/>
          </w:rPr>
          <w:fldChar w:fldCharType="end"/>
        </w:r>
      </w:hyperlink>
    </w:p>
    <w:p w:rsidR="002831C2" w:rsidRDefault="002831C2">
      <w:pPr>
        <w:pStyle w:val="TOC2"/>
        <w:tabs>
          <w:tab w:val="left" w:pos="880"/>
          <w:tab w:val="right" w:leader="dot" w:pos="9060"/>
        </w:tabs>
        <w:rPr>
          <w:rFonts w:eastAsiaTheme="minorEastAsia" w:cstheme="minorBidi"/>
          <w:smallCaps w:val="0"/>
          <w:noProof/>
          <w:sz w:val="22"/>
          <w:szCs w:val="22"/>
          <w:lang w:val="en-NZ" w:eastAsia="en-NZ" w:bidi="ar-SA"/>
        </w:rPr>
      </w:pPr>
      <w:hyperlink w:anchor="_Toc401723972" w:history="1">
        <w:r w:rsidRPr="00EC58C8">
          <w:rPr>
            <w:rStyle w:val="Hyperlink"/>
            <w:noProof/>
          </w:rPr>
          <w:t>2.1</w:t>
        </w:r>
        <w:r>
          <w:rPr>
            <w:rFonts w:eastAsiaTheme="minorEastAsia" w:cstheme="minorBidi"/>
            <w:smallCaps w:val="0"/>
            <w:noProof/>
            <w:sz w:val="22"/>
            <w:szCs w:val="22"/>
            <w:lang w:val="en-NZ" w:eastAsia="en-NZ" w:bidi="ar-SA"/>
          </w:rPr>
          <w:tab/>
        </w:r>
        <w:r w:rsidRPr="00EC58C8">
          <w:rPr>
            <w:rStyle w:val="Hyperlink"/>
            <w:noProof/>
          </w:rPr>
          <w:t>Introduction</w:t>
        </w:r>
        <w:r>
          <w:rPr>
            <w:noProof/>
            <w:webHidden/>
          </w:rPr>
          <w:tab/>
        </w:r>
        <w:r>
          <w:rPr>
            <w:noProof/>
            <w:webHidden/>
          </w:rPr>
          <w:fldChar w:fldCharType="begin"/>
        </w:r>
        <w:r>
          <w:rPr>
            <w:noProof/>
            <w:webHidden/>
          </w:rPr>
          <w:instrText xml:space="preserve"> PAGEREF _Toc401723972 \h </w:instrText>
        </w:r>
        <w:r>
          <w:rPr>
            <w:noProof/>
            <w:webHidden/>
          </w:rPr>
        </w:r>
        <w:r>
          <w:rPr>
            <w:noProof/>
            <w:webHidden/>
          </w:rPr>
          <w:fldChar w:fldCharType="separate"/>
        </w:r>
        <w:r>
          <w:rPr>
            <w:noProof/>
            <w:webHidden/>
          </w:rPr>
          <w:t>3</w:t>
        </w:r>
        <w:r>
          <w:rPr>
            <w:noProof/>
            <w:webHidden/>
          </w:rPr>
          <w:fldChar w:fldCharType="end"/>
        </w:r>
      </w:hyperlink>
    </w:p>
    <w:p w:rsidR="002831C2" w:rsidRDefault="002831C2">
      <w:pPr>
        <w:pStyle w:val="TOC2"/>
        <w:tabs>
          <w:tab w:val="left" w:pos="880"/>
          <w:tab w:val="right" w:leader="dot" w:pos="9060"/>
        </w:tabs>
        <w:rPr>
          <w:rFonts w:eastAsiaTheme="minorEastAsia" w:cstheme="minorBidi"/>
          <w:smallCaps w:val="0"/>
          <w:noProof/>
          <w:sz w:val="22"/>
          <w:szCs w:val="22"/>
          <w:lang w:val="en-NZ" w:eastAsia="en-NZ" w:bidi="ar-SA"/>
        </w:rPr>
      </w:pPr>
      <w:hyperlink w:anchor="_Toc401723973" w:history="1">
        <w:r w:rsidRPr="00EC58C8">
          <w:rPr>
            <w:rStyle w:val="Hyperlink"/>
            <w:noProof/>
          </w:rPr>
          <w:t>2.2</w:t>
        </w:r>
        <w:r>
          <w:rPr>
            <w:rFonts w:eastAsiaTheme="minorEastAsia" w:cstheme="minorBidi"/>
            <w:smallCaps w:val="0"/>
            <w:noProof/>
            <w:sz w:val="22"/>
            <w:szCs w:val="22"/>
            <w:lang w:val="en-NZ" w:eastAsia="en-NZ" w:bidi="ar-SA"/>
          </w:rPr>
          <w:tab/>
        </w:r>
        <w:r w:rsidRPr="00EC58C8">
          <w:rPr>
            <w:rStyle w:val="Hyperlink"/>
            <w:noProof/>
          </w:rPr>
          <w:t>Industry data (Attachment 1: Questions 1-9)</w:t>
        </w:r>
        <w:r>
          <w:rPr>
            <w:noProof/>
            <w:webHidden/>
          </w:rPr>
          <w:tab/>
        </w:r>
        <w:r>
          <w:rPr>
            <w:noProof/>
            <w:webHidden/>
          </w:rPr>
          <w:fldChar w:fldCharType="begin"/>
        </w:r>
        <w:r>
          <w:rPr>
            <w:noProof/>
            <w:webHidden/>
          </w:rPr>
          <w:instrText xml:space="preserve"> PAGEREF _Toc401723973 \h </w:instrText>
        </w:r>
        <w:r>
          <w:rPr>
            <w:noProof/>
            <w:webHidden/>
          </w:rPr>
        </w:r>
        <w:r>
          <w:rPr>
            <w:noProof/>
            <w:webHidden/>
          </w:rPr>
          <w:fldChar w:fldCharType="separate"/>
        </w:r>
        <w:r>
          <w:rPr>
            <w:noProof/>
            <w:webHidden/>
          </w:rPr>
          <w:t>3</w:t>
        </w:r>
        <w:r>
          <w:rPr>
            <w:noProof/>
            <w:webHidden/>
          </w:rPr>
          <w:fldChar w:fldCharType="end"/>
        </w:r>
      </w:hyperlink>
    </w:p>
    <w:p w:rsidR="002831C2" w:rsidRDefault="002831C2">
      <w:pPr>
        <w:pStyle w:val="TOC2"/>
        <w:tabs>
          <w:tab w:val="left" w:pos="880"/>
          <w:tab w:val="right" w:leader="dot" w:pos="9060"/>
        </w:tabs>
        <w:rPr>
          <w:rFonts w:eastAsiaTheme="minorEastAsia" w:cstheme="minorBidi"/>
          <w:smallCaps w:val="0"/>
          <w:noProof/>
          <w:sz w:val="22"/>
          <w:szCs w:val="22"/>
          <w:lang w:val="en-NZ" w:eastAsia="en-NZ" w:bidi="ar-SA"/>
        </w:rPr>
      </w:pPr>
      <w:hyperlink w:anchor="_Toc401723974" w:history="1">
        <w:r w:rsidRPr="00EC58C8">
          <w:rPr>
            <w:rStyle w:val="Hyperlink"/>
            <w:noProof/>
          </w:rPr>
          <w:t>2.3</w:t>
        </w:r>
        <w:r>
          <w:rPr>
            <w:rFonts w:eastAsiaTheme="minorEastAsia" w:cstheme="minorBidi"/>
            <w:smallCaps w:val="0"/>
            <w:noProof/>
            <w:sz w:val="22"/>
            <w:szCs w:val="22"/>
            <w:lang w:val="en-NZ" w:eastAsia="en-NZ" w:bidi="ar-SA"/>
          </w:rPr>
          <w:tab/>
        </w:r>
        <w:r w:rsidRPr="00EC58C8">
          <w:rPr>
            <w:rStyle w:val="Hyperlink"/>
            <w:noProof/>
          </w:rPr>
          <w:t>Stakeholder views (Attachment 1: Question 10)</w:t>
        </w:r>
        <w:r>
          <w:rPr>
            <w:noProof/>
            <w:webHidden/>
          </w:rPr>
          <w:tab/>
        </w:r>
        <w:r>
          <w:rPr>
            <w:noProof/>
            <w:webHidden/>
          </w:rPr>
          <w:fldChar w:fldCharType="begin"/>
        </w:r>
        <w:r>
          <w:rPr>
            <w:noProof/>
            <w:webHidden/>
          </w:rPr>
          <w:instrText xml:space="preserve"> PAGEREF _Toc401723974 \h </w:instrText>
        </w:r>
        <w:r>
          <w:rPr>
            <w:noProof/>
            <w:webHidden/>
          </w:rPr>
        </w:r>
        <w:r>
          <w:rPr>
            <w:noProof/>
            <w:webHidden/>
          </w:rPr>
          <w:fldChar w:fldCharType="separate"/>
        </w:r>
        <w:r>
          <w:rPr>
            <w:noProof/>
            <w:webHidden/>
          </w:rPr>
          <w:t>4</w:t>
        </w:r>
        <w:r>
          <w:rPr>
            <w:noProof/>
            <w:webHidden/>
          </w:rPr>
          <w:fldChar w:fldCharType="end"/>
        </w:r>
      </w:hyperlink>
    </w:p>
    <w:p w:rsidR="002831C2" w:rsidRDefault="002831C2">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1723975" w:history="1">
        <w:r w:rsidRPr="00EC58C8">
          <w:rPr>
            <w:rStyle w:val="Hyperlink"/>
            <w:noProof/>
          </w:rPr>
          <w:t>3</w:t>
        </w:r>
        <w:r>
          <w:rPr>
            <w:rFonts w:eastAsiaTheme="minorEastAsia" w:cstheme="minorBidi"/>
            <w:b w:val="0"/>
            <w:bCs w:val="0"/>
            <w:caps w:val="0"/>
            <w:noProof/>
            <w:sz w:val="22"/>
            <w:szCs w:val="22"/>
            <w:lang w:val="en-NZ" w:eastAsia="en-NZ" w:bidi="ar-SA"/>
          </w:rPr>
          <w:tab/>
        </w:r>
        <w:r w:rsidRPr="00EC58C8">
          <w:rPr>
            <w:rStyle w:val="Hyperlink"/>
            <w:noProof/>
          </w:rPr>
          <w:t>Next steps</w:t>
        </w:r>
        <w:r>
          <w:rPr>
            <w:noProof/>
            <w:webHidden/>
          </w:rPr>
          <w:tab/>
        </w:r>
        <w:r>
          <w:rPr>
            <w:noProof/>
            <w:webHidden/>
          </w:rPr>
          <w:fldChar w:fldCharType="begin"/>
        </w:r>
        <w:r>
          <w:rPr>
            <w:noProof/>
            <w:webHidden/>
          </w:rPr>
          <w:instrText xml:space="preserve"> PAGEREF _Toc401723975 \h </w:instrText>
        </w:r>
        <w:r>
          <w:rPr>
            <w:noProof/>
            <w:webHidden/>
          </w:rPr>
        </w:r>
        <w:r>
          <w:rPr>
            <w:noProof/>
            <w:webHidden/>
          </w:rPr>
          <w:fldChar w:fldCharType="separate"/>
        </w:r>
        <w:r>
          <w:rPr>
            <w:noProof/>
            <w:webHidden/>
          </w:rPr>
          <w:t>4</w:t>
        </w:r>
        <w:r>
          <w:rPr>
            <w:noProof/>
            <w:webHidden/>
          </w:rPr>
          <w:fldChar w:fldCharType="end"/>
        </w:r>
      </w:hyperlink>
    </w:p>
    <w:p w:rsidR="002831C2" w:rsidRDefault="002831C2">
      <w:pPr>
        <w:pStyle w:val="TOC2"/>
        <w:tabs>
          <w:tab w:val="right" w:leader="dot" w:pos="9060"/>
        </w:tabs>
        <w:rPr>
          <w:rFonts w:eastAsiaTheme="minorEastAsia" w:cstheme="minorBidi"/>
          <w:smallCaps w:val="0"/>
          <w:noProof/>
          <w:sz w:val="22"/>
          <w:szCs w:val="22"/>
          <w:lang w:val="en-NZ" w:eastAsia="en-NZ" w:bidi="ar-SA"/>
        </w:rPr>
      </w:pPr>
      <w:hyperlink w:anchor="_Toc401723976" w:history="1">
        <w:r w:rsidRPr="00EC58C8">
          <w:rPr>
            <w:rStyle w:val="Hyperlink"/>
            <w:noProof/>
          </w:rPr>
          <w:t>Attachment 1 – Su</w:t>
        </w:r>
        <w:r w:rsidRPr="00EC58C8">
          <w:rPr>
            <w:rStyle w:val="Hyperlink"/>
            <w:noProof/>
          </w:rPr>
          <w:t>b</w:t>
        </w:r>
        <w:r w:rsidRPr="00EC58C8">
          <w:rPr>
            <w:rStyle w:val="Hyperlink"/>
            <w:noProof/>
          </w:rPr>
          <w:t>mission template for A1101 – Commencement of Dietary Fibre Claim Provisions</w:t>
        </w:r>
        <w:r>
          <w:rPr>
            <w:noProof/>
            <w:webHidden/>
          </w:rPr>
          <w:tab/>
        </w:r>
        <w:r>
          <w:rPr>
            <w:noProof/>
            <w:webHidden/>
          </w:rPr>
          <w:fldChar w:fldCharType="begin"/>
        </w:r>
        <w:r>
          <w:rPr>
            <w:noProof/>
            <w:webHidden/>
          </w:rPr>
          <w:instrText xml:space="preserve"> PAGEREF _Toc401723976 \h </w:instrText>
        </w:r>
        <w:r>
          <w:rPr>
            <w:noProof/>
            <w:webHidden/>
          </w:rPr>
        </w:r>
        <w:r>
          <w:rPr>
            <w:noProof/>
            <w:webHidden/>
          </w:rPr>
          <w:fldChar w:fldCharType="separate"/>
        </w:r>
        <w:r>
          <w:rPr>
            <w:noProof/>
            <w:webHidden/>
          </w:rPr>
          <w:t>5</w:t>
        </w:r>
        <w:r>
          <w:rPr>
            <w:noProof/>
            <w:webHidden/>
          </w:rPr>
          <w:fldChar w:fldCharType="end"/>
        </w:r>
      </w:hyperlink>
    </w:p>
    <w:p w:rsidR="00051ED9" w:rsidRPr="00D7795B" w:rsidRDefault="00051ED9" w:rsidP="00051ED9">
      <w:pPr>
        <w:rPr>
          <w:rFonts w:cs="Arial"/>
        </w:rPr>
      </w:pPr>
      <w:r w:rsidRPr="00D7795B">
        <w:rPr>
          <w:rFonts w:cs="Arial"/>
        </w:rPr>
        <w:fldChar w:fldCharType="end"/>
      </w:r>
    </w:p>
    <w:p w:rsidR="00D73931" w:rsidRPr="00D7795B" w:rsidRDefault="00D73931" w:rsidP="00051ED9"/>
    <w:p w:rsidR="00051ED9" w:rsidRPr="00D7795B" w:rsidRDefault="00562917" w:rsidP="00772BDC">
      <w:r w:rsidRPr="00D7795B">
        <w:br w:type="page"/>
      </w:r>
    </w:p>
    <w:p w:rsidR="002A5F8B" w:rsidRPr="00D7795B" w:rsidRDefault="00F33BB8" w:rsidP="000B6AF2">
      <w:pPr>
        <w:pStyle w:val="Heading1"/>
      </w:pPr>
      <w:bookmarkStart w:id="0" w:name="_Toc286391003"/>
      <w:bookmarkStart w:id="1" w:name="_Toc300933417"/>
      <w:bookmarkStart w:id="2" w:name="_Toc11735627"/>
      <w:bookmarkStart w:id="3" w:name="_Toc29883110"/>
      <w:bookmarkStart w:id="4" w:name="_Toc41906797"/>
      <w:bookmarkStart w:id="5" w:name="_Toc41907544"/>
      <w:bookmarkStart w:id="6" w:name="_Toc120358575"/>
      <w:bookmarkStart w:id="7" w:name="_Toc401723964"/>
      <w:r w:rsidRPr="00D7795B">
        <w:lastRenderedPageBreak/>
        <w:t>1</w:t>
      </w:r>
      <w:r w:rsidR="001542D8" w:rsidRPr="00D7795B">
        <w:tab/>
      </w:r>
      <w:r w:rsidR="002A5F8B" w:rsidRPr="00D7795B">
        <w:t>Introduction</w:t>
      </w:r>
      <w:bookmarkEnd w:id="0"/>
      <w:bookmarkEnd w:id="1"/>
      <w:bookmarkEnd w:id="7"/>
    </w:p>
    <w:p w:rsidR="0053464E" w:rsidRPr="00D7795B" w:rsidRDefault="00F33BB8" w:rsidP="00A56E34">
      <w:pPr>
        <w:pStyle w:val="Heading2"/>
      </w:pPr>
      <w:bookmarkStart w:id="8" w:name="_Toc300761890"/>
      <w:bookmarkStart w:id="9" w:name="_Toc300933419"/>
      <w:bookmarkStart w:id="10" w:name="_Toc401723965"/>
      <w:r w:rsidRPr="00D7795B">
        <w:t>1</w:t>
      </w:r>
      <w:r w:rsidR="0053464E" w:rsidRPr="00D7795B">
        <w:t>.1</w:t>
      </w:r>
      <w:r w:rsidR="0053464E" w:rsidRPr="00D7795B">
        <w:tab/>
        <w:t>The Applicant</w:t>
      </w:r>
      <w:bookmarkEnd w:id="8"/>
      <w:bookmarkEnd w:id="10"/>
      <w:r w:rsidR="00256D65" w:rsidRPr="00D7795B">
        <w:t xml:space="preserve"> </w:t>
      </w:r>
      <w:bookmarkEnd w:id="9"/>
    </w:p>
    <w:p w:rsidR="0053464E" w:rsidRPr="00D7795B" w:rsidRDefault="00FD5146" w:rsidP="0053464E">
      <w:r w:rsidRPr="00D7795B">
        <w:t>The Application was made by the Australian Food and Grocery Council (AFGC). The AFGC is the national organisation representing Australia’s food, drink and grocery manufacturing industry. The AFGC has the support of the following organisations for the Application: Grains &amp; Legumes Nutrition Council, the New Zealand Food &amp; Grocery Council, and the Food and Beverage Importers Association.</w:t>
      </w:r>
    </w:p>
    <w:p w:rsidR="0053464E" w:rsidRPr="00D7795B" w:rsidRDefault="00F33BB8" w:rsidP="00A56E34">
      <w:pPr>
        <w:pStyle w:val="Heading2"/>
      </w:pPr>
      <w:bookmarkStart w:id="11" w:name="_Toc300761891"/>
      <w:bookmarkStart w:id="12" w:name="_Toc300933420"/>
      <w:bookmarkStart w:id="13" w:name="_Toc401723966"/>
      <w:r w:rsidRPr="00D7795B">
        <w:t>1</w:t>
      </w:r>
      <w:r w:rsidR="0053464E" w:rsidRPr="00D7795B">
        <w:t>.2</w:t>
      </w:r>
      <w:r w:rsidR="0053464E" w:rsidRPr="00D7795B">
        <w:tab/>
        <w:t>The</w:t>
      </w:r>
      <w:bookmarkEnd w:id="11"/>
      <w:bookmarkEnd w:id="12"/>
      <w:r w:rsidR="00AD4089" w:rsidRPr="00D7795B">
        <w:t xml:space="preserve"> Application</w:t>
      </w:r>
      <w:bookmarkEnd w:id="13"/>
    </w:p>
    <w:p w:rsidR="0053464E" w:rsidRPr="00D7795B" w:rsidRDefault="00AD4089" w:rsidP="0053464E">
      <w:r w:rsidRPr="00D7795B">
        <w:t>The Application</w:t>
      </w:r>
      <w:r w:rsidR="00423922">
        <w:t>,</w:t>
      </w:r>
      <w:r w:rsidRPr="00D7795B">
        <w:t xml:space="preserve"> </w:t>
      </w:r>
      <w:r w:rsidR="00330D32" w:rsidRPr="00D7795B">
        <w:t>received from</w:t>
      </w:r>
      <w:r w:rsidRPr="00D7795B">
        <w:t xml:space="preserve"> the AFGC on 15 August 2014</w:t>
      </w:r>
      <w:r w:rsidR="0033028C" w:rsidRPr="00D7795B">
        <w:t>,</w:t>
      </w:r>
      <w:r w:rsidRPr="00D7795B">
        <w:t xml:space="preserve"> </w:t>
      </w:r>
      <w:r w:rsidR="0033028C" w:rsidRPr="00D7795B">
        <w:t>seeks</w:t>
      </w:r>
      <w:r w:rsidR="00330D32" w:rsidRPr="00D7795B">
        <w:t xml:space="preserve"> </w:t>
      </w:r>
      <w:r w:rsidRPr="00D7795B">
        <w:t xml:space="preserve">to delay the commencement of provisions in Standard 1.2.7 – Nutrition, Health and Related Claims </w:t>
      </w:r>
      <w:r w:rsidR="00F61D19" w:rsidRPr="00D7795B">
        <w:t xml:space="preserve">of </w:t>
      </w:r>
      <w:r w:rsidR="00F61D19" w:rsidRPr="00D7795B">
        <w:rPr>
          <w:lang w:bidi="ar-SA"/>
        </w:rPr>
        <w:t xml:space="preserve">the </w:t>
      </w:r>
      <w:r w:rsidR="00F61D19" w:rsidRPr="00D7795B">
        <w:rPr>
          <w:i/>
          <w:lang w:bidi="ar-SA"/>
        </w:rPr>
        <w:t>Australia New Zealand Food Standards Code</w:t>
      </w:r>
      <w:r w:rsidR="00F61D19" w:rsidRPr="00D7795B">
        <w:rPr>
          <w:lang w:bidi="ar-SA"/>
        </w:rPr>
        <w:t xml:space="preserve"> (Code) </w:t>
      </w:r>
      <w:r w:rsidRPr="00D7795B">
        <w:t>for nutrition content claims about dietary fibre</w:t>
      </w:r>
      <w:r w:rsidR="00423922">
        <w:t>,</w:t>
      </w:r>
      <w:r w:rsidRPr="00D7795B">
        <w:t xml:space="preserve"> from 18 January 2016 for 12 months, that is, to 18 January 2017.</w:t>
      </w:r>
    </w:p>
    <w:p w:rsidR="0053464E" w:rsidRPr="00D7795B" w:rsidRDefault="00F33BB8" w:rsidP="00A56E34">
      <w:pPr>
        <w:pStyle w:val="Heading2"/>
      </w:pPr>
      <w:bookmarkStart w:id="14" w:name="_Toc300761892"/>
      <w:bookmarkStart w:id="15" w:name="_Toc300933421"/>
      <w:bookmarkStart w:id="16" w:name="_Toc401723967"/>
      <w:r w:rsidRPr="00D7795B">
        <w:t>1</w:t>
      </w:r>
      <w:r w:rsidR="00A56E34" w:rsidRPr="00D7795B">
        <w:t>.3</w:t>
      </w:r>
      <w:r w:rsidR="00A56E34" w:rsidRPr="00D7795B">
        <w:tab/>
        <w:t>The c</w:t>
      </w:r>
      <w:r w:rsidR="0053464E" w:rsidRPr="00D7795B">
        <w:t>urrent Standard</w:t>
      </w:r>
      <w:bookmarkEnd w:id="14"/>
      <w:bookmarkEnd w:id="15"/>
      <w:bookmarkEnd w:id="16"/>
    </w:p>
    <w:p w:rsidR="00AD4089" w:rsidRPr="00D7795B" w:rsidRDefault="00AD4089" w:rsidP="00AD4089">
      <w:pPr>
        <w:rPr>
          <w:lang w:bidi="ar-SA"/>
        </w:rPr>
      </w:pPr>
      <w:r w:rsidRPr="00D7795B">
        <w:rPr>
          <w:lang w:bidi="ar-SA"/>
        </w:rPr>
        <w:t>Standard 1.2.7 was gazetted in January 2013</w:t>
      </w:r>
      <w:r w:rsidR="008A627A" w:rsidRPr="00D7795B">
        <w:rPr>
          <w:lang w:bidi="ar-SA"/>
        </w:rPr>
        <w:t xml:space="preserve"> with a three</w:t>
      </w:r>
      <w:r w:rsidR="00AE0DD9" w:rsidRPr="00D7795B">
        <w:rPr>
          <w:lang w:bidi="ar-SA"/>
        </w:rPr>
        <w:t>-</w:t>
      </w:r>
      <w:r w:rsidR="008A627A" w:rsidRPr="00D7795B">
        <w:rPr>
          <w:lang w:bidi="ar-SA"/>
        </w:rPr>
        <w:t>year transition period</w:t>
      </w:r>
      <w:r w:rsidRPr="00D7795B">
        <w:rPr>
          <w:lang w:bidi="ar-SA"/>
        </w:rPr>
        <w:t xml:space="preserve">. Food businesses must comply with the new Standard from 18 January 2016. </w:t>
      </w:r>
    </w:p>
    <w:p w:rsidR="00AD4089" w:rsidRPr="00D7795B" w:rsidRDefault="00AD4089" w:rsidP="00AD4089">
      <w:pPr>
        <w:rPr>
          <w:lang w:bidi="ar-SA"/>
        </w:rPr>
      </w:pPr>
    </w:p>
    <w:p w:rsidR="002354F1" w:rsidRPr="00D7795B" w:rsidRDefault="002354F1" w:rsidP="0053464E">
      <w:pPr>
        <w:rPr>
          <w:lang w:bidi="ar-SA"/>
        </w:rPr>
      </w:pPr>
      <w:r w:rsidRPr="00D7795B">
        <w:rPr>
          <w:lang w:bidi="ar-SA"/>
        </w:rPr>
        <w:t xml:space="preserve">Schedule 1 in </w:t>
      </w:r>
      <w:r w:rsidR="00AD4089" w:rsidRPr="00D7795B">
        <w:rPr>
          <w:lang w:bidi="ar-SA"/>
        </w:rPr>
        <w:t xml:space="preserve">Standard 1.2.7 </w:t>
      </w:r>
      <w:r w:rsidRPr="00D7795B">
        <w:t>includes</w:t>
      </w:r>
      <w:r w:rsidR="00AD4089" w:rsidRPr="00D7795B">
        <w:t xml:space="preserve"> provisions for nutrition cont</w:t>
      </w:r>
      <w:r w:rsidRPr="00D7795B">
        <w:t xml:space="preserve">ent claims about dietary fibre. Foods carrying </w:t>
      </w:r>
      <w:r w:rsidRPr="00D7795B">
        <w:rPr>
          <w:i/>
          <w:lang w:bidi="ar-SA"/>
        </w:rPr>
        <w:t>s</w:t>
      </w:r>
      <w:r w:rsidR="00AD4089" w:rsidRPr="00D7795B">
        <w:rPr>
          <w:i/>
          <w:lang w:bidi="ar-SA"/>
        </w:rPr>
        <w:t>ource</w:t>
      </w:r>
      <w:r w:rsidR="00AD4089" w:rsidRPr="00D7795B">
        <w:rPr>
          <w:lang w:bidi="ar-SA"/>
        </w:rPr>
        <w:t xml:space="preserve">, </w:t>
      </w:r>
      <w:r w:rsidR="00AD4089" w:rsidRPr="00D7795B">
        <w:rPr>
          <w:i/>
          <w:lang w:bidi="ar-SA"/>
        </w:rPr>
        <w:t>good source</w:t>
      </w:r>
      <w:r w:rsidR="00AD4089" w:rsidRPr="00D7795B">
        <w:rPr>
          <w:lang w:bidi="ar-SA"/>
        </w:rPr>
        <w:t xml:space="preserve"> and </w:t>
      </w:r>
      <w:r w:rsidR="00AD4089" w:rsidRPr="00D7795B">
        <w:rPr>
          <w:i/>
          <w:lang w:bidi="ar-SA"/>
        </w:rPr>
        <w:t>excellent source</w:t>
      </w:r>
      <w:r w:rsidR="00AD4089" w:rsidRPr="00D7795B">
        <w:rPr>
          <w:lang w:bidi="ar-SA"/>
        </w:rPr>
        <w:t xml:space="preserve"> </w:t>
      </w:r>
      <w:r w:rsidR="00F61D19" w:rsidRPr="00D7795B">
        <w:rPr>
          <w:lang w:bidi="ar-SA"/>
        </w:rPr>
        <w:t xml:space="preserve">(or synonyms of these) </w:t>
      </w:r>
      <w:r w:rsidR="00AD4089" w:rsidRPr="00D7795B">
        <w:rPr>
          <w:lang w:bidi="ar-SA"/>
        </w:rPr>
        <w:t>claims</w:t>
      </w:r>
      <w:r w:rsidRPr="00D7795B">
        <w:rPr>
          <w:lang w:bidi="ar-SA"/>
        </w:rPr>
        <w:t xml:space="preserve"> about dietary fibre m</w:t>
      </w:r>
      <w:r w:rsidRPr="00D7795B">
        <w:t>ust have</w:t>
      </w:r>
      <w:r w:rsidRPr="00D7795B">
        <w:rPr>
          <w:lang w:bidi="ar-SA"/>
        </w:rPr>
        <w:t xml:space="preserve"> 2 g, 4 g and 7 g dietary fibre per serving, respectively</w:t>
      </w:r>
      <w:r w:rsidR="0033028C" w:rsidRPr="00D7795B">
        <w:rPr>
          <w:lang w:bidi="ar-SA"/>
        </w:rPr>
        <w:t xml:space="preserve"> (see Table 1)</w:t>
      </w:r>
      <w:r w:rsidRPr="00D7795B">
        <w:rPr>
          <w:lang w:bidi="ar-SA"/>
        </w:rPr>
        <w:t xml:space="preserve">. These qualifying criteria were developed during Proposal P293 – Nutrition, Health and Related </w:t>
      </w:r>
      <w:r w:rsidR="00DD5FB5" w:rsidRPr="00D7795B">
        <w:rPr>
          <w:lang w:bidi="ar-SA"/>
        </w:rPr>
        <w:t>Claims.</w:t>
      </w:r>
      <w:r w:rsidR="00E83236" w:rsidRPr="00D7795B">
        <w:rPr>
          <w:rStyle w:val="FootnoteReference"/>
          <w:lang w:bidi="ar-SA"/>
        </w:rPr>
        <w:footnoteReference w:id="1"/>
      </w:r>
    </w:p>
    <w:p w:rsidR="00DD5FB5" w:rsidRPr="00D7795B" w:rsidRDefault="00DD5FB5" w:rsidP="00DD5FB5">
      <w:pPr>
        <w:pStyle w:val="Heading2"/>
      </w:pPr>
      <w:bookmarkStart w:id="17" w:name="_Toc401723968"/>
      <w:r w:rsidRPr="00D7795B">
        <w:t>1.4</w:t>
      </w:r>
      <w:r w:rsidRPr="00D7795B">
        <w:tab/>
      </w:r>
      <w:r w:rsidR="00AE0DD9" w:rsidRPr="00D7795B">
        <w:t xml:space="preserve">Justification </w:t>
      </w:r>
      <w:r w:rsidRPr="00D7795B">
        <w:t>for the Application</w:t>
      </w:r>
      <w:bookmarkEnd w:id="17"/>
    </w:p>
    <w:p w:rsidR="002354F1" w:rsidRPr="00D7795B" w:rsidRDefault="002354F1" w:rsidP="0053464E">
      <w:pPr>
        <w:rPr>
          <w:lang w:bidi="ar-SA"/>
        </w:rPr>
      </w:pPr>
      <w:r w:rsidRPr="00D7795B">
        <w:rPr>
          <w:lang w:bidi="ar-SA"/>
        </w:rPr>
        <w:t>Before the gazettal of Standard 1.2.7, there were no qualifying criteria for nutrition content claims about dietary fibre in</w:t>
      </w:r>
      <w:r w:rsidR="00F61D19" w:rsidRPr="00D7795B">
        <w:rPr>
          <w:lang w:bidi="ar-SA"/>
        </w:rPr>
        <w:t xml:space="preserve"> Code</w:t>
      </w:r>
      <w:r w:rsidRPr="00D7795B">
        <w:rPr>
          <w:lang w:bidi="ar-SA"/>
        </w:rPr>
        <w:t xml:space="preserve">, however a voluntary code of practice, the 1995 </w:t>
      </w:r>
      <w:r w:rsidRPr="00D7795B">
        <w:rPr>
          <w:i/>
          <w:lang w:bidi="ar-SA"/>
        </w:rPr>
        <w:t>Code of Practice on Nutrient Claims in Food Labels and in Advertisements</w:t>
      </w:r>
      <w:r w:rsidRPr="00D7795B">
        <w:rPr>
          <w:lang w:bidi="ar-SA"/>
        </w:rPr>
        <w:t xml:space="preserve"> (CoPoNC) (National Food Authority, 1995), was available in Australia which included qualifying criteria for dietary fibre (see Table 1). The </w:t>
      </w:r>
      <w:r w:rsidRPr="00D7795B">
        <w:rPr>
          <w:i/>
          <w:lang w:bidi="ar-SA"/>
        </w:rPr>
        <w:t>New Zealand Food Regulations</w:t>
      </w:r>
      <w:r w:rsidRPr="00D7795B">
        <w:rPr>
          <w:lang w:bidi="ar-SA"/>
        </w:rPr>
        <w:t xml:space="preserve"> </w:t>
      </w:r>
      <w:r w:rsidRPr="00D7795B">
        <w:rPr>
          <w:i/>
          <w:lang w:bidi="ar-SA"/>
        </w:rPr>
        <w:t>(1984)</w:t>
      </w:r>
      <w:r w:rsidRPr="00D7795B">
        <w:rPr>
          <w:lang w:bidi="ar-SA"/>
        </w:rPr>
        <w:t xml:space="preserve"> included qualifying criteria for </w:t>
      </w:r>
      <w:r w:rsidRPr="00D7795B">
        <w:rPr>
          <w:i/>
          <w:lang w:bidi="ar-SA"/>
        </w:rPr>
        <w:t xml:space="preserve">good source </w:t>
      </w:r>
      <w:r w:rsidRPr="00D7795B">
        <w:rPr>
          <w:lang w:bidi="ar-SA"/>
        </w:rPr>
        <w:t>claims only (4 g dietary fibre per serving), however these regulations were revoked in 2002.</w:t>
      </w:r>
    </w:p>
    <w:p w:rsidR="002354F1" w:rsidRPr="00D7795B" w:rsidRDefault="002354F1" w:rsidP="002354F1">
      <w:pPr>
        <w:rPr>
          <w:lang w:bidi="ar-SA"/>
        </w:rPr>
      </w:pPr>
    </w:p>
    <w:p w:rsidR="002354F1" w:rsidRPr="00ED6D0A" w:rsidRDefault="002354F1" w:rsidP="002354F1">
      <w:pPr>
        <w:pStyle w:val="FSTableTitle"/>
        <w:rPr>
          <w:lang w:bidi="ar-SA"/>
        </w:rPr>
      </w:pPr>
      <w:r w:rsidRPr="00ED6D0A">
        <w:rPr>
          <w:lang w:bidi="ar-SA"/>
        </w:rPr>
        <w:t>Table 1:  Qualifying criteria for nutrition content claims about dietary fibre</w:t>
      </w:r>
    </w:p>
    <w:p w:rsidR="00AE0DD9" w:rsidRPr="00ED6D0A" w:rsidRDefault="00AE0DD9" w:rsidP="00ED6D0A">
      <w:pPr>
        <w:rPr>
          <w:lang w:bidi="ar-SA"/>
        </w:rPr>
      </w:pPr>
    </w:p>
    <w:tbl>
      <w:tblPr>
        <w:tblStyle w:val="TableGrid"/>
        <w:tblW w:w="0" w:type="auto"/>
        <w:tblInd w:w="108" w:type="dxa"/>
        <w:tblLook w:val="04A0" w:firstRow="1" w:lastRow="0" w:firstColumn="1" w:lastColumn="0" w:noHBand="0" w:noVBand="1"/>
      </w:tblPr>
      <w:tblGrid>
        <w:gridCol w:w="2987"/>
        <w:gridCol w:w="3095"/>
        <w:gridCol w:w="3096"/>
      </w:tblGrid>
      <w:tr w:rsidR="002354F1" w:rsidRPr="00D7795B" w:rsidTr="007E4884">
        <w:tc>
          <w:tcPr>
            <w:tcW w:w="2987" w:type="dxa"/>
            <w:vMerge w:val="restart"/>
            <w:shd w:val="clear" w:color="auto" w:fill="D9D9D9" w:themeFill="background1" w:themeFillShade="D9"/>
          </w:tcPr>
          <w:p w:rsidR="002354F1" w:rsidRPr="00ED6D0A" w:rsidRDefault="002354F1" w:rsidP="007E4884">
            <w:pPr>
              <w:pStyle w:val="FSTableHeading"/>
              <w:rPr>
                <w:lang w:bidi="ar-SA"/>
              </w:rPr>
            </w:pPr>
            <w:r w:rsidRPr="00ED6D0A">
              <w:rPr>
                <w:lang w:bidi="ar-SA"/>
              </w:rPr>
              <w:t>Descriptors for the dietary fibre nutrition content claim</w:t>
            </w:r>
          </w:p>
        </w:tc>
        <w:tc>
          <w:tcPr>
            <w:tcW w:w="3095" w:type="dxa"/>
            <w:shd w:val="clear" w:color="auto" w:fill="D9D9D9" w:themeFill="background1" w:themeFillShade="D9"/>
          </w:tcPr>
          <w:p w:rsidR="002354F1" w:rsidRPr="00ED6D0A" w:rsidRDefault="002354F1" w:rsidP="007E4884">
            <w:pPr>
              <w:pStyle w:val="FSTableHeading"/>
              <w:rPr>
                <w:lang w:bidi="ar-SA"/>
              </w:rPr>
            </w:pPr>
            <w:r w:rsidRPr="00ED6D0A">
              <w:rPr>
                <w:lang w:bidi="ar-SA"/>
              </w:rPr>
              <w:t>CoPoNC qualifying criteria</w:t>
            </w:r>
          </w:p>
        </w:tc>
        <w:tc>
          <w:tcPr>
            <w:tcW w:w="3096" w:type="dxa"/>
            <w:shd w:val="clear" w:color="auto" w:fill="D9D9D9" w:themeFill="background1" w:themeFillShade="D9"/>
          </w:tcPr>
          <w:p w:rsidR="002354F1" w:rsidRPr="00ED6D0A" w:rsidRDefault="002354F1" w:rsidP="007E4884">
            <w:pPr>
              <w:pStyle w:val="FSTableHeading"/>
              <w:rPr>
                <w:lang w:bidi="ar-SA"/>
              </w:rPr>
            </w:pPr>
            <w:r w:rsidRPr="00ED6D0A">
              <w:rPr>
                <w:lang w:bidi="ar-SA"/>
              </w:rPr>
              <w:t>Standard 1.2.7 qualifying criteria</w:t>
            </w:r>
          </w:p>
        </w:tc>
      </w:tr>
      <w:tr w:rsidR="002354F1" w:rsidRPr="00D7795B" w:rsidTr="007E4884">
        <w:tc>
          <w:tcPr>
            <w:tcW w:w="2987" w:type="dxa"/>
            <w:vMerge/>
          </w:tcPr>
          <w:p w:rsidR="002354F1" w:rsidRPr="00ED6D0A" w:rsidRDefault="002354F1" w:rsidP="007E4884">
            <w:pPr>
              <w:pStyle w:val="FSTableHeading"/>
              <w:rPr>
                <w:lang w:bidi="ar-SA"/>
              </w:rPr>
            </w:pPr>
          </w:p>
        </w:tc>
        <w:tc>
          <w:tcPr>
            <w:tcW w:w="6191" w:type="dxa"/>
            <w:gridSpan w:val="2"/>
            <w:shd w:val="clear" w:color="auto" w:fill="D9D9D9" w:themeFill="background1" w:themeFillShade="D9"/>
          </w:tcPr>
          <w:p w:rsidR="002354F1" w:rsidRPr="00ED6D0A" w:rsidRDefault="002354F1" w:rsidP="007E4884">
            <w:pPr>
              <w:pStyle w:val="FSTableHeading"/>
              <w:rPr>
                <w:lang w:bidi="ar-SA"/>
              </w:rPr>
            </w:pPr>
            <w:r w:rsidRPr="00ED6D0A">
              <w:rPr>
                <w:lang w:bidi="ar-SA"/>
              </w:rPr>
              <w:t>g dietary fibre per serving</w:t>
            </w:r>
          </w:p>
        </w:tc>
      </w:tr>
      <w:tr w:rsidR="002354F1" w:rsidRPr="00D7795B" w:rsidTr="007E4884">
        <w:tc>
          <w:tcPr>
            <w:tcW w:w="2987" w:type="dxa"/>
          </w:tcPr>
          <w:p w:rsidR="002354F1" w:rsidRPr="00ED6D0A" w:rsidRDefault="002354F1" w:rsidP="007E4884">
            <w:pPr>
              <w:pStyle w:val="FSTableText"/>
              <w:rPr>
                <w:lang w:bidi="ar-SA"/>
              </w:rPr>
            </w:pPr>
            <w:r w:rsidRPr="00ED6D0A">
              <w:rPr>
                <w:lang w:bidi="ar-SA"/>
              </w:rPr>
              <w:t>Source</w:t>
            </w:r>
          </w:p>
        </w:tc>
        <w:tc>
          <w:tcPr>
            <w:tcW w:w="3095" w:type="dxa"/>
          </w:tcPr>
          <w:p w:rsidR="002354F1" w:rsidRPr="00ED6D0A" w:rsidRDefault="002354F1" w:rsidP="007E4884">
            <w:pPr>
              <w:pStyle w:val="FSTableText"/>
              <w:rPr>
                <w:lang w:bidi="ar-SA"/>
              </w:rPr>
            </w:pPr>
            <w:r w:rsidRPr="00ED6D0A">
              <w:rPr>
                <w:lang w:bidi="ar-SA"/>
              </w:rPr>
              <w:t>1.5</w:t>
            </w:r>
          </w:p>
        </w:tc>
        <w:tc>
          <w:tcPr>
            <w:tcW w:w="3096" w:type="dxa"/>
          </w:tcPr>
          <w:p w:rsidR="002354F1" w:rsidRPr="00ED6D0A" w:rsidRDefault="002354F1" w:rsidP="007E4884">
            <w:pPr>
              <w:pStyle w:val="FSTableText"/>
              <w:rPr>
                <w:lang w:bidi="ar-SA"/>
              </w:rPr>
            </w:pPr>
            <w:r w:rsidRPr="00ED6D0A">
              <w:rPr>
                <w:lang w:bidi="ar-SA"/>
              </w:rPr>
              <w:t>2</w:t>
            </w:r>
          </w:p>
        </w:tc>
      </w:tr>
      <w:tr w:rsidR="002354F1" w:rsidRPr="00D7795B" w:rsidTr="007E4884">
        <w:tc>
          <w:tcPr>
            <w:tcW w:w="2987" w:type="dxa"/>
          </w:tcPr>
          <w:p w:rsidR="002354F1" w:rsidRPr="00ED6D0A" w:rsidRDefault="002354F1" w:rsidP="007E4884">
            <w:pPr>
              <w:pStyle w:val="FSTableText"/>
              <w:rPr>
                <w:lang w:bidi="ar-SA"/>
              </w:rPr>
            </w:pPr>
            <w:r w:rsidRPr="00ED6D0A">
              <w:rPr>
                <w:lang w:bidi="ar-SA"/>
              </w:rPr>
              <w:t>Good source</w:t>
            </w:r>
          </w:p>
        </w:tc>
        <w:tc>
          <w:tcPr>
            <w:tcW w:w="3095" w:type="dxa"/>
          </w:tcPr>
          <w:p w:rsidR="002354F1" w:rsidRPr="00ED6D0A" w:rsidRDefault="002354F1" w:rsidP="007E4884">
            <w:pPr>
              <w:pStyle w:val="FSTableText"/>
              <w:rPr>
                <w:lang w:bidi="ar-SA"/>
              </w:rPr>
            </w:pPr>
            <w:r w:rsidRPr="00ED6D0A">
              <w:rPr>
                <w:lang w:bidi="ar-SA"/>
              </w:rPr>
              <w:t>3</w:t>
            </w:r>
          </w:p>
        </w:tc>
        <w:tc>
          <w:tcPr>
            <w:tcW w:w="3096" w:type="dxa"/>
          </w:tcPr>
          <w:p w:rsidR="002354F1" w:rsidRPr="00ED6D0A" w:rsidRDefault="002354F1" w:rsidP="007E4884">
            <w:pPr>
              <w:pStyle w:val="FSTableText"/>
              <w:rPr>
                <w:lang w:bidi="ar-SA"/>
              </w:rPr>
            </w:pPr>
            <w:r w:rsidRPr="00ED6D0A">
              <w:rPr>
                <w:lang w:bidi="ar-SA"/>
              </w:rPr>
              <w:t>4</w:t>
            </w:r>
          </w:p>
        </w:tc>
      </w:tr>
      <w:tr w:rsidR="002354F1" w:rsidRPr="00D7795B" w:rsidTr="007E4884">
        <w:tc>
          <w:tcPr>
            <w:tcW w:w="2987" w:type="dxa"/>
          </w:tcPr>
          <w:p w:rsidR="002354F1" w:rsidRPr="00ED6D0A" w:rsidRDefault="002354F1" w:rsidP="007E4884">
            <w:pPr>
              <w:pStyle w:val="FSTableText"/>
              <w:rPr>
                <w:lang w:bidi="ar-SA"/>
              </w:rPr>
            </w:pPr>
            <w:r w:rsidRPr="00ED6D0A">
              <w:rPr>
                <w:lang w:bidi="ar-SA"/>
              </w:rPr>
              <w:t>Very high or Excellent source</w:t>
            </w:r>
          </w:p>
        </w:tc>
        <w:tc>
          <w:tcPr>
            <w:tcW w:w="3095" w:type="dxa"/>
          </w:tcPr>
          <w:p w:rsidR="002354F1" w:rsidRPr="00ED6D0A" w:rsidRDefault="002354F1" w:rsidP="007E4884">
            <w:pPr>
              <w:pStyle w:val="FSTableText"/>
              <w:rPr>
                <w:lang w:bidi="ar-SA"/>
              </w:rPr>
            </w:pPr>
            <w:r w:rsidRPr="00ED6D0A">
              <w:rPr>
                <w:lang w:bidi="ar-SA"/>
              </w:rPr>
              <w:t>6</w:t>
            </w:r>
          </w:p>
        </w:tc>
        <w:tc>
          <w:tcPr>
            <w:tcW w:w="3096" w:type="dxa"/>
          </w:tcPr>
          <w:p w:rsidR="002354F1" w:rsidRPr="00ED6D0A" w:rsidRDefault="002354F1" w:rsidP="007E4884">
            <w:pPr>
              <w:pStyle w:val="FSTableText"/>
              <w:rPr>
                <w:lang w:bidi="ar-SA"/>
              </w:rPr>
            </w:pPr>
            <w:r w:rsidRPr="00ED6D0A">
              <w:rPr>
                <w:lang w:bidi="ar-SA"/>
              </w:rPr>
              <w:t>7</w:t>
            </w:r>
          </w:p>
        </w:tc>
      </w:tr>
    </w:tbl>
    <w:p w:rsidR="002354F1" w:rsidRPr="00D7795B" w:rsidRDefault="002354F1" w:rsidP="002354F1">
      <w:pPr>
        <w:rPr>
          <w:lang w:bidi="ar-SA"/>
        </w:rPr>
      </w:pPr>
    </w:p>
    <w:p w:rsidR="00032B67" w:rsidRDefault="0033028C" w:rsidP="0053464E">
      <w:pPr>
        <w:rPr>
          <w:szCs w:val="22"/>
        </w:rPr>
      </w:pPr>
      <w:r w:rsidRPr="00D7795B">
        <w:rPr>
          <w:szCs w:val="22"/>
        </w:rPr>
        <w:t xml:space="preserve">In 2012 towards the end of the review of Standard 1.2.7, </w:t>
      </w:r>
      <w:r w:rsidR="00391CF6" w:rsidRPr="00D7795B">
        <w:rPr>
          <w:szCs w:val="22"/>
        </w:rPr>
        <w:t xml:space="preserve">several breakfast cereal and bread manufacturers </w:t>
      </w:r>
      <w:r w:rsidRPr="00D7795B">
        <w:rPr>
          <w:szCs w:val="22"/>
        </w:rPr>
        <w:t xml:space="preserve">expressed concern </w:t>
      </w:r>
      <w:r w:rsidR="00391CF6" w:rsidRPr="00D7795B">
        <w:rPr>
          <w:szCs w:val="22"/>
        </w:rPr>
        <w:t>that the qualifying criteria were set above the criteria in CoPoNC and that this would affect their ability to make nutrition con</w:t>
      </w:r>
      <w:r w:rsidRPr="00D7795B">
        <w:rPr>
          <w:szCs w:val="22"/>
        </w:rPr>
        <w:t>tent claims about dietary fibre. In response to this concern,</w:t>
      </w:r>
      <w:r w:rsidR="00391CF6" w:rsidRPr="00D7795B">
        <w:rPr>
          <w:szCs w:val="22"/>
        </w:rPr>
        <w:t xml:space="preserve"> FSANZ further considered the issue in 2013. </w:t>
      </w:r>
    </w:p>
    <w:p w:rsidR="000446D9" w:rsidRPr="00D7795B" w:rsidRDefault="000446D9" w:rsidP="0053464E">
      <w:pPr>
        <w:rPr>
          <w:szCs w:val="22"/>
        </w:rPr>
      </w:pPr>
      <w:r w:rsidRPr="00D7795B">
        <w:rPr>
          <w:szCs w:val="22"/>
        </w:rPr>
        <w:br w:type="page"/>
      </w:r>
    </w:p>
    <w:p w:rsidR="00391CF6" w:rsidRPr="00D7795B" w:rsidRDefault="00391CF6" w:rsidP="0053464E">
      <w:r w:rsidRPr="00D7795B">
        <w:rPr>
          <w:szCs w:val="22"/>
        </w:rPr>
        <w:lastRenderedPageBreak/>
        <w:t>Following public consultation in mid-2013, FSANZ decided to maintain the qualifying criteria in Standard 1.2.7</w:t>
      </w:r>
      <w:r w:rsidR="008A627A" w:rsidRPr="00D7795B">
        <w:rPr>
          <w:szCs w:val="22"/>
        </w:rPr>
        <w:t xml:space="preserve"> </w:t>
      </w:r>
      <w:r w:rsidR="0033028C" w:rsidRPr="00D7795B">
        <w:rPr>
          <w:szCs w:val="22"/>
        </w:rPr>
        <w:t xml:space="preserve">and notified stakeholders of this decision </w:t>
      </w:r>
      <w:r w:rsidRPr="00D7795B">
        <w:rPr>
          <w:szCs w:val="22"/>
        </w:rPr>
        <w:t>late 2013.</w:t>
      </w:r>
      <w:r w:rsidR="00E83236" w:rsidRPr="00D7795B">
        <w:rPr>
          <w:rStyle w:val="FootnoteReference"/>
          <w:szCs w:val="22"/>
        </w:rPr>
        <w:footnoteReference w:id="2"/>
      </w:r>
    </w:p>
    <w:p w:rsidR="00391CF6" w:rsidRPr="00D7795B" w:rsidRDefault="00391CF6" w:rsidP="0053464E"/>
    <w:p w:rsidR="002354F1" w:rsidRPr="00D7795B" w:rsidRDefault="002354F1" w:rsidP="0053464E">
      <w:r w:rsidRPr="00D7795B">
        <w:t xml:space="preserve">The </w:t>
      </w:r>
      <w:r w:rsidR="00391CF6" w:rsidRPr="00D7795B">
        <w:t xml:space="preserve">Applicant </w:t>
      </w:r>
      <w:r w:rsidR="008A627A" w:rsidRPr="00D7795B">
        <w:t xml:space="preserve">asserts </w:t>
      </w:r>
      <w:r w:rsidR="00391CF6" w:rsidRPr="00D7795B">
        <w:t xml:space="preserve">that </w:t>
      </w:r>
      <w:r w:rsidR="0078554A" w:rsidRPr="00D7795B">
        <w:t xml:space="preserve">as </w:t>
      </w:r>
      <w:r w:rsidR="00675116" w:rsidRPr="00D7795B">
        <w:t xml:space="preserve">FSANZ’s </w:t>
      </w:r>
      <w:r w:rsidR="0078554A" w:rsidRPr="00D7795B">
        <w:t>further consideration of the qualifying criteria was not completed until l</w:t>
      </w:r>
      <w:r w:rsidR="00675116" w:rsidRPr="00D7795B">
        <w:t>ate 2013</w:t>
      </w:r>
      <w:r w:rsidR="0078554A" w:rsidRPr="00D7795B">
        <w:t xml:space="preserve">, </w:t>
      </w:r>
      <w:r w:rsidR="00675116" w:rsidRPr="00D7795B">
        <w:t xml:space="preserve">the transition period for nutrition content claims about dietary fibre </w:t>
      </w:r>
      <w:r w:rsidR="0078554A" w:rsidRPr="00D7795B">
        <w:t xml:space="preserve">was effectively shortened </w:t>
      </w:r>
      <w:r w:rsidR="00675116" w:rsidRPr="00D7795B">
        <w:t>by 11 months</w:t>
      </w:r>
      <w:r w:rsidR="0078554A" w:rsidRPr="00D7795B">
        <w:t xml:space="preserve">. </w:t>
      </w:r>
      <w:r w:rsidR="00675116" w:rsidRPr="00D7795B">
        <w:t>The Applica</w:t>
      </w:r>
      <w:r w:rsidR="0078554A" w:rsidRPr="00D7795B">
        <w:t>nt</w:t>
      </w:r>
      <w:r w:rsidR="00675116" w:rsidRPr="00D7795B">
        <w:t xml:space="preserve"> therefore seeks</w:t>
      </w:r>
      <w:r w:rsidR="008A627A" w:rsidRPr="00D7795B">
        <w:t xml:space="preserve"> to</w:t>
      </w:r>
      <w:r w:rsidR="00675116" w:rsidRPr="00D7795B">
        <w:t xml:space="preserve"> </w:t>
      </w:r>
      <w:r w:rsidR="00801D4C" w:rsidRPr="00D7795B">
        <w:t>delay the commencement of the provisions for nutrition content claims about dietary fibre</w:t>
      </w:r>
      <w:r w:rsidR="00113035" w:rsidRPr="00D7795B">
        <w:t xml:space="preserve"> for 12 months, that is,</w:t>
      </w:r>
      <w:r w:rsidR="008A627A" w:rsidRPr="00D7795B">
        <w:t xml:space="preserve"> </w:t>
      </w:r>
      <w:r w:rsidR="0033028C" w:rsidRPr="00D7795B">
        <w:t>to</w:t>
      </w:r>
      <w:r w:rsidR="00113035" w:rsidRPr="00D7795B">
        <w:t xml:space="preserve"> </w:t>
      </w:r>
      <w:r w:rsidR="008A627A" w:rsidRPr="00D7795B">
        <w:t>18 January 2017</w:t>
      </w:r>
      <w:r w:rsidR="00675116" w:rsidRPr="00D7795B">
        <w:t>.</w:t>
      </w:r>
    </w:p>
    <w:p w:rsidR="002354F1" w:rsidRPr="00D7795B" w:rsidRDefault="00D3171B" w:rsidP="00DE79D9">
      <w:pPr>
        <w:pStyle w:val="Heading2"/>
      </w:pPr>
      <w:bookmarkStart w:id="18" w:name="_Toc286391008"/>
      <w:bookmarkStart w:id="19" w:name="_Toc11735630"/>
      <w:bookmarkStart w:id="20" w:name="_Toc29883114"/>
      <w:bookmarkStart w:id="21" w:name="_Toc41906801"/>
      <w:bookmarkStart w:id="22" w:name="_Toc41907548"/>
      <w:bookmarkStart w:id="23" w:name="_Toc120358578"/>
      <w:bookmarkStart w:id="24" w:name="_Toc175381435"/>
      <w:bookmarkStart w:id="25" w:name="_Toc401723969"/>
      <w:bookmarkEnd w:id="2"/>
      <w:bookmarkEnd w:id="3"/>
      <w:bookmarkEnd w:id="4"/>
      <w:bookmarkEnd w:id="5"/>
      <w:bookmarkEnd w:id="6"/>
      <w:r w:rsidRPr="00D7795B">
        <w:t>1</w:t>
      </w:r>
      <w:r w:rsidR="00DD5FB5" w:rsidRPr="00D7795B">
        <w:t>.5</w:t>
      </w:r>
      <w:r w:rsidR="00DE79D9" w:rsidRPr="00D7795B">
        <w:tab/>
      </w:r>
      <w:r w:rsidR="002354F1" w:rsidRPr="00D7795B">
        <w:t>Reasons for accepting the Application</w:t>
      </w:r>
      <w:bookmarkEnd w:id="25"/>
    </w:p>
    <w:p w:rsidR="0097556D" w:rsidRDefault="0097556D" w:rsidP="002354F1">
      <w:pPr>
        <w:rPr>
          <w:lang w:bidi="ar-SA"/>
        </w:rPr>
      </w:pPr>
      <w:r>
        <w:rPr>
          <w:lang w:bidi="ar-SA"/>
        </w:rPr>
        <w:t xml:space="preserve">FSANZ, acting under section 26 of the </w:t>
      </w:r>
      <w:r w:rsidR="00AF552C" w:rsidRPr="00D81A56">
        <w:rPr>
          <w:i/>
        </w:rPr>
        <w:t xml:space="preserve">Foods Standards Australia New Zealand Act 1991 </w:t>
      </w:r>
      <w:r w:rsidR="00AF552C" w:rsidRPr="00D81A56">
        <w:t>(FSANZ Act)</w:t>
      </w:r>
      <w:r>
        <w:rPr>
          <w:lang w:bidi="ar-SA"/>
        </w:rPr>
        <w:t xml:space="preserve">, accepted the Application for assessment. FSANZ was satisfied that </w:t>
      </w:r>
      <w:r w:rsidRPr="00D7795B">
        <w:rPr>
          <w:lang w:bidi="ar-SA"/>
        </w:rPr>
        <w:t>the Application related to a matter that warranted the variation of a food regulatory measure</w:t>
      </w:r>
      <w:r>
        <w:rPr>
          <w:lang w:bidi="ar-SA"/>
        </w:rPr>
        <w:t>. FSANZ was also satisfied that, give</w:t>
      </w:r>
      <w:r w:rsidR="00AF552C">
        <w:rPr>
          <w:lang w:bidi="ar-SA"/>
        </w:rPr>
        <w:t>n the circumstances and nature of the Application</w:t>
      </w:r>
      <w:r>
        <w:rPr>
          <w:lang w:bidi="ar-SA"/>
        </w:rPr>
        <w:t xml:space="preserve">, the </w:t>
      </w:r>
      <w:r w:rsidR="00AF552C">
        <w:rPr>
          <w:lang w:bidi="ar-SA"/>
        </w:rPr>
        <w:t xml:space="preserve">applicable </w:t>
      </w:r>
      <w:r>
        <w:rPr>
          <w:lang w:bidi="ar-SA"/>
        </w:rPr>
        <w:t xml:space="preserve">information requirements, particularly in relation to regulation impact information, </w:t>
      </w:r>
      <w:r w:rsidR="00AF552C">
        <w:rPr>
          <w:lang w:bidi="ar-SA"/>
        </w:rPr>
        <w:t>would</w:t>
      </w:r>
      <w:r>
        <w:rPr>
          <w:lang w:bidi="ar-SA"/>
        </w:rPr>
        <w:t xml:space="preserve"> best be met </w:t>
      </w:r>
      <w:r w:rsidRPr="00D7795B">
        <w:rPr>
          <w:lang w:bidi="ar-SA"/>
        </w:rPr>
        <w:t>via consultation with industry and the public</w:t>
      </w:r>
      <w:r>
        <w:rPr>
          <w:lang w:bidi="ar-SA"/>
        </w:rPr>
        <w:t>.</w:t>
      </w:r>
    </w:p>
    <w:p w:rsidR="00BA7855" w:rsidRPr="00D7795B" w:rsidRDefault="00DD5FB5" w:rsidP="00515CF2">
      <w:pPr>
        <w:pStyle w:val="Heading2"/>
      </w:pPr>
      <w:bookmarkStart w:id="26" w:name="_Toc401723970"/>
      <w:r w:rsidRPr="00D7795B">
        <w:t>1.6</w:t>
      </w:r>
      <w:r w:rsidR="002354F1" w:rsidRPr="00D7795B">
        <w:tab/>
      </w:r>
      <w:r w:rsidR="00DE79D9" w:rsidRPr="00D7795B">
        <w:t>Procedure for assessment</w:t>
      </w:r>
      <w:bookmarkEnd w:id="26"/>
    </w:p>
    <w:p w:rsidR="00DD5FB5" w:rsidRPr="00D7795B" w:rsidRDefault="00DD5FB5" w:rsidP="00DE79D9">
      <w:r w:rsidRPr="00D7795B">
        <w:t xml:space="preserve">The Application is being assessed under the General Procedure. </w:t>
      </w:r>
    </w:p>
    <w:p w:rsidR="00DD5FB5" w:rsidRPr="00D7795B" w:rsidRDefault="00DD5FB5" w:rsidP="00DE79D9"/>
    <w:p w:rsidR="00BA7855" w:rsidRPr="00D7795B" w:rsidRDefault="00AF552C" w:rsidP="00DE79D9">
      <w:r>
        <w:t>T</w:t>
      </w:r>
      <w:r w:rsidRPr="00D81A56">
        <w:t>his non-statutory consultation is being undertaken</w:t>
      </w:r>
      <w:r>
        <w:t xml:space="preserve"> as an initial step. This to gather </w:t>
      </w:r>
      <w:r>
        <w:rPr>
          <w:lang w:bidi="ar-SA"/>
        </w:rPr>
        <w:t>cost</w:t>
      </w:r>
      <w:r>
        <w:rPr>
          <w:lang w:bidi="ar-SA"/>
        </w:rPr>
        <w:noBreakHyphen/>
      </w:r>
      <w:r w:rsidRPr="00D7795B">
        <w:rPr>
          <w:lang w:bidi="ar-SA"/>
        </w:rPr>
        <w:t>benefit information</w:t>
      </w:r>
      <w:r>
        <w:rPr>
          <w:lang w:bidi="ar-SA"/>
        </w:rPr>
        <w:t xml:space="preserve"> </w:t>
      </w:r>
      <w:r>
        <w:t>that will then inform</w:t>
      </w:r>
      <w:r w:rsidR="00BA7855" w:rsidRPr="00D7795B">
        <w:t xml:space="preserve"> the assessment of the Application </w:t>
      </w:r>
      <w:r w:rsidR="00BA7855" w:rsidRPr="00D81A56">
        <w:t>in accordance with</w:t>
      </w:r>
      <w:r>
        <w:t xml:space="preserve"> the FSANZ Act</w:t>
      </w:r>
      <w:r w:rsidR="00801D4C" w:rsidRPr="00D81A56">
        <w:t xml:space="preserve">, particularly </w:t>
      </w:r>
      <w:r w:rsidR="00BA7855" w:rsidRPr="00D81A56">
        <w:t xml:space="preserve">paragraphs </w:t>
      </w:r>
      <w:r>
        <w:t>2</w:t>
      </w:r>
      <w:r w:rsidR="00BA7855" w:rsidRPr="00D81A56">
        <w:t>9(2)(a) and (b) of th</w:t>
      </w:r>
      <w:r>
        <w:t>at</w:t>
      </w:r>
      <w:r w:rsidR="00BA7855" w:rsidRPr="00D81A56">
        <w:t xml:space="preserve"> Act</w:t>
      </w:r>
      <w:r w:rsidR="00D81A56">
        <w:t>.</w:t>
      </w:r>
      <w:r>
        <w:rPr>
          <w:lang w:bidi="ar-SA"/>
        </w:rPr>
        <w:t xml:space="preserve">    </w:t>
      </w:r>
    </w:p>
    <w:p w:rsidR="00515CF2" w:rsidRPr="00D7795B" w:rsidRDefault="00515CF2" w:rsidP="00DE79D9"/>
    <w:p w:rsidR="00DE79D9" w:rsidRPr="00D7795B" w:rsidRDefault="00DD5FB5" w:rsidP="00180C41">
      <w:r w:rsidRPr="00D7795B">
        <w:t>FSANZ has clarified the regulation impact requirements for the Application with the Office of Best Practice Regulation</w:t>
      </w:r>
      <w:r w:rsidR="00423922">
        <w:t xml:space="preserve"> (OBPR)</w:t>
      </w:r>
      <w:r w:rsidR="002111CE" w:rsidRPr="00D7795B">
        <w:t>. The OBPR’s advice</w:t>
      </w:r>
      <w:r w:rsidR="007342AA" w:rsidRPr="00D7795B">
        <w:t xml:space="preserve"> as</w:t>
      </w:r>
      <w:r w:rsidR="00534876" w:rsidRPr="00D7795B">
        <w:t xml:space="preserve"> </w:t>
      </w:r>
      <w:r w:rsidR="006F39DF" w:rsidRPr="00D7795B">
        <w:t>of September 2014</w:t>
      </w:r>
      <w:r w:rsidR="0033028C" w:rsidRPr="00D7795B">
        <w:t>,</w:t>
      </w:r>
      <w:r w:rsidR="002111CE" w:rsidRPr="00D7795B">
        <w:t xml:space="preserve"> is that a regulation impact statement </w:t>
      </w:r>
      <w:r w:rsidR="000446D9" w:rsidRPr="00D7795B">
        <w:t>will not be</w:t>
      </w:r>
      <w:r w:rsidR="002111CE" w:rsidRPr="00D7795B">
        <w:t xml:space="preserve"> required</w:t>
      </w:r>
      <w:r w:rsidR="006F39DF" w:rsidRPr="00D7795B">
        <w:t xml:space="preserve"> (OBPR ID: 17599)</w:t>
      </w:r>
      <w:r w:rsidR="002111CE" w:rsidRPr="00D7795B">
        <w:t>.</w:t>
      </w:r>
    </w:p>
    <w:p w:rsidR="00317145" w:rsidRPr="00D7795B" w:rsidRDefault="003C0EB9" w:rsidP="00317145">
      <w:pPr>
        <w:pStyle w:val="Heading1"/>
      </w:pPr>
      <w:bookmarkStart w:id="27" w:name="_Toc361916559"/>
      <w:bookmarkStart w:id="28" w:name="_Toc300933424"/>
      <w:bookmarkStart w:id="29" w:name="_Toc401723971"/>
      <w:r w:rsidRPr="00D7795B">
        <w:t>2</w:t>
      </w:r>
      <w:r w:rsidR="00317145" w:rsidRPr="00D7795B">
        <w:tab/>
        <w:t>Questions for stakeholders</w:t>
      </w:r>
      <w:bookmarkEnd w:id="27"/>
      <w:bookmarkEnd w:id="29"/>
    </w:p>
    <w:p w:rsidR="003E68E0" w:rsidRPr="00D7795B" w:rsidRDefault="003E68E0" w:rsidP="003E68E0">
      <w:pPr>
        <w:pStyle w:val="Heading2"/>
      </w:pPr>
      <w:bookmarkStart w:id="30" w:name="_Toc401723972"/>
      <w:r w:rsidRPr="00D7795B">
        <w:t>2.1</w:t>
      </w:r>
      <w:r w:rsidRPr="00D7795B">
        <w:tab/>
        <w:t>Introduction</w:t>
      </w:r>
      <w:bookmarkEnd w:id="30"/>
    </w:p>
    <w:p w:rsidR="003E68E0" w:rsidRPr="00D7795B" w:rsidRDefault="003E68E0" w:rsidP="003E68E0">
      <w:pPr>
        <w:rPr>
          <w:lang w:bidi="ar-SA"/>
        </w:rPr>
      </w:pPr>
      <w:r w:rsidRPr="00D7795B">
        <w:rPr>
          <w:lang w:bidi="ar-SA"/>
        </w:rPr>
        <w:t>Transition periods balance the interests of different stakeholders. This reflects the reality that industry costs can be minimised if there is sufficient time for change. However, this comes at a cost of delaying implementation with its associated opportunity and other costs.</w:t>
      </w:r>
    </w:p>
    <w:p w:rsidR="00CE17B7" w:rsidRDefault="00CE17B7" w:rsidP="00CE17B7">
      <w:pPr>
        <w:rPr>
          <w:lang w:bidi="ar-SA"/>
        </w:rPr>
      </w:pPr>
    </w:p>
    <w:p w:rsidR="00CE17B7" w:rsidRPr="00D7795B" w:rsidRDefault="00CE17B7" w:rsidP="00CE17B7">
      <w:pPr>
        <w:rPr>
          <w:lang w:bidi="ar-SA"/>
        </w:rPr>
      </w:pPr>
      <w:r w:rsidRPr="00D7795B">
        <w:rPr>
          <w:lang w:bidi="ar-SA"/>
        </w:rPr>
        <w:t xml:space="preserve">We are seeking cost-benefit information to </w:t>
      </w:r>
      <w:r>
        <w:rPr>
          <w:lang w:bidi="ar-SA"/>
        </w:rPr>
        <w:t>inform</w:t>
      </w:r>
      <w:r w:rsidRPr="00D7795B">
        <w:rPr>
          <w:lang w:bidi="ar-SA"/>
        </w:rPr>
        <w:t xml:space="preserve"> the assessment of the Application in accordance with the FSANZ Act. </w:t>
      </w:r>
    </w:p>
    <w:p w:rsidR="00CE17B7" w:rsidRPr="00D7795B" w:rsidRDefault="00CE17B7" w:rsidP="00CE17B7">
      <w:pPr>
        <w:rPr>
          <w:lang w:bidi="ar-SA"/>
        </w:rPr>
      </w:pPr>
    </w:p>
    <w:p w:rsidR="00CE17B7" w:rsidRPr="00D7795B" w:rsidRDefault="00CE17B7" w:rsidP="00CE17B7">
      <w:pPr>
        <w:rPr>
          <w:lang w:bidi="ar-SA"/>
        </w:rPr>
      </w:pPr>
      <w:r w:rsidRPr="00D7795B">
        <w:rPr>
          <w:lang w:bidi="ar-SA"/>
        </w:rPr>
        <w:t xml:space="preserve">Industry stakeholders are invited to respond to Questions 1-9 and all stakeholders are invited to respond to Question 10. </w:t>
      </w:r>
      <w:r w:rsidRPr="00D7795B">
        <w:rPr>
          <w:b/>
          <w:lang w:bidi="ar-SA"/>
        </w:rPr>
        <w:t>Please use the submission template at Attachment 1.</w:t>
      </w:r>
    </w:p>
    <w:p w:rsidR="003E68E0" w:rsidRPr="00D7795B" w:rsidRDefault="003E68E0" w:rsidP="003E68E0">
      <w:pPr>
        <w:pStyle w:val="Heading2"/>
      </w:pPr>
      <w:bookmarkStart w:id="31" w:name="_Toc401723973"/>
      <w:r w:rsidRPr="00D7795B">
        <w:t>2.2</w:t>
      </w:r>
      <w:r w:rsidRPr="00D7795B">
        <w:tab/>
        <w:t xml:space="preserve">Industry data </w:t>
      </w:r>
      <w:r w:rsidR="00E46714" w:rsidRPr="00D7795B">
        <w:t>(Attachment 1: Questions 1-</w:t>
      </w:r>
      <w:r w:rsidR="00CD5ED8" w:rsidRPr="00D7795B">
        <w:t>9</w:t>
      </w:r>
      <w:r w:rsidR="00E46714" w:rsidRPr="00D7795B">
        <w:t>)</w:t>
      </w:r>
      <w:bookmarkEnd w:id="31"/>
    </w:p>
    <w:p w:rsidR="00032B67" w:rsidRDefault="003E68E0" w:rsidP="003E68E0">
      <w:pPr>
        <w:rPr>
          <w:lang w:bidi="ar-SA"/>
        </w:rPr>
      </w:pPr>
      <w:r w:rsidRPr="00D7795B">
        <w:rPr>
          <w:lang w:bidi="ar-SA"/>
        </w:rPr>
        <w:t xml:space="preserve">We encourage submissions from industry stakeholders who are in the process of transitioning to the new </w:t>
      </w:r>
      <w:r w:rsidR="00574C47" w:rsidRPr="00D7795B">
        <w:rPr>
          <w:lang w:bidi="ar-SA"/>
        </w:rPr>
        <w:t xml:space="preserve">claim </w:t>
      </w:r>
      <w:r w:rsidRPr="00D7795B">
        <w:rPr>
          <w:lang w:bidi="ar-SA"/>
        </w:rPr>
        <w:t>requirements as well as from industry stakeholders who have already made labelling or product changes in order to comply with the requirements for nutrition content claims about dietary fibre.</w:t>
      </w:r>
      <w:r w:rsidR="0033028C" w:rsidRPr="00D7795B">
        <w:rPr>
          <w:lang w:bidi="ar-SA"/>
        </w:rPr>
        <w:t xml:space="preserve"> </w:t>
      </w:r>
      <w:r w:rsidR="00032B67">
        <w:rPr>
          <w:lang w:bidi="ar-SA"/>
        </w:rPr>
        <w:br w:type="page"/>
      </w:r>
    </w:p>
    <w:p w:rsidR="002E2ABE" w:rsidRPr="00D7795B" w:rsidRDefault="003E68E0" w:rsidP="003E68E0">
      <w:pPr>
        <w:rPr>
          <w:lang w:bidi="ar-SA"/>
        </w:rPr>
      </w:pPr>
      <w:r w:rsidRPr="00D7795B">
        <w:rPr>
          <w:rFonts w:cs="Arial"/>
        </w:rPr>
        <w:lastRenderedPageBreak/>
        <w:t xml:space="preserve">We are seeking cost information on labelling changes and product reformulations if the transition </w:t>
      </w:r>
      <w:r w:rsidRPr="00D7795B">
        <w:rPr>
          <w:lang w:bidi="ar-SA"/>
        </w:rPr>
        <w:t>period remains at 18 January 2016 or is extended to 18 January 2017</w:t>
      </w:r>
      <w:r w:rsidRPr="00D7795B">
        <w:rPr>
          <w:rFonts w:cs="Arial"/>
        </w:rPr>
        <w:t>.</w:t>
      </w:r>
      <w:r w:rsidRPr="00D7795B">
        <w:rPr>
          <w:lang w:bidi="ar-SA"/>
        </w:rPr>
        <w:t xml:space="preserve"> </w:t>
      </w:r>
    </w:p>
    <w:p w:rsidR="002E2ABE" w:rsidRPr="00D7795B" w:rsidRDefault="002E2ABE" w:rsidP="003E68E0">
      <w:pPr>
        <w:rPr>
          <w:lang w:bidi="ar-SA"/>
        </w:rPr>
      </w:pPr>
    </w:p>
    <w:p w:rsidR="003E68E0" w:rsidRPr="00D7795B" w:rsidRDefault="003E68E0" w:rsidP="003E68E0">
      <w:pPr>
        <w:rPr>
          <w:rFonts w:cs="Arial"/>
        </w:rPr>
      </w:pPr>
      <w:r w:rsidRPr="00D7795B">
        <w:rPr>
          <w:rFonts w:cs="Arial"/>
        </w:rPr>
        <w:t xml:space="preserve">The information you provide will be used to create aggregate data about the costs of both </w:t>
      </w:r>
      <w:r w:rsidR="00C80DB7" w:rsidRPr="00D7795B">
        <w:rPr>
          <w:rFonts w:cs="Arial"/>
        </w:rPr>
        <w:t>timeframes</w:t>
      </w:r>
      <w:r w:rsidRPr="00D7795B">
        <w:rPr>
          <w:rFonts w:cs="Arial"/>
        </w:rPr>
        <w:t>. FSANZ will use th</w:t>
      </w:r>
      <w:r w:rsidR="00CE17B7">
        <w:rPr>
          <w:rFonts w:cs="Arial"/>
        </w:rPr>
        <w:t>is</w:t>
      </w:r>
      <w:r w:rsidRPr="00D7795B">
        <w:rPr>
          <w:rFonts w:cs="Arial"/>
        </w:rPr>
        <w:t xml:space="preserve"> information to </w:t>
      </w:r>
      <w:r w:rsidR="004F439A">
        <w:rPr>
          <w:rFonts w:cs="Arial"/>
        </w:rPr>
        <w:t>prepare</w:t>
      </w:r>
      <w:r w:rsidRPr="00D7795B">
        <w:rPr>
          <w:rFonts w:cs="Arial"/>
        </w:rPr>
        <w:t xml:space="preserve"> a cost-benefit analysis.</w:t>
      </w:r>
    </w:p>
    <w:p w:rsidR="00317145" w:rsidRPr="00D7795B" w:rsidRDefault="003C0EB9" w:rsidP="006E13FD">
      <w:pPr>
        <w:pStyle w:val="Heading2"/>
      </w:pPr>
      <w:bookmarkStart w:id="32" w:name="_Toc361916561"/>
      <w:bookmarkStart w:id="33" w:name="_Toc401723974"/>
      <w:r w:rsidRPr="00D7795B">
        <w:t>2</w:t>
      </w:r>
      <w:r w:rsidR="00824E35">
        <w:t>.3</w:t>
      </w:r>
      <w:r w:rsidR="00317145" w:rsidRPr="00D7795B">
        <w:tab/>
        <w:t>Stakeholder views</w:t>
      </w:r>
      <w:bookmarkEnd w:id="32"/>
      <w:r w:rsidR="00CD5ED8" w:rsidRPr="00D7795B">
        <w:t xml:space="preserve"> (Attachment 1: Question 10</w:t>
      </w:r>
      <w:r w:rsidR="00E46714" w:rsidRPr="00D7795B">
        <w:t>)</w:t>
      </w:r>
      <w:bookmarkEnd w:id="33"/>
    </w:p>
    <w:p w:rsidR="00763E61" w:rsidRPr="00D7795B" w:rsidRDefault="00763E61" w:rsidP="00317145">
      <w:pPr>
        <w:rPr>
          <w:lang w:bidi="ar-SA"/>
        </w:rPr>
      </w:pPr>
      <w:r w:rsidRPr="00D7795B">
        <w:rPr>
          <w:lang w:bidi="ar-SA"/>
        </w:rPr>
        <w:t>We are interested in the views of all stakeholders on this issue. Please give reasons and evidence to support your view.</w:t>
      </w:r>
    </w:p>
    <w:p w:rsidR="00317145" w:rsidRPr="00D7795B" w:rsidRDefault="003C0EB9" w:rsidP="008C52EA">
      <w:pPr>
        <w:pStyle w:val="Heading1"/>
      </w:pPr>
      <w:bookmarkStart w:id="34" w:name="_Toc361916562"/>
      <w:bookmarkStart w:id="35" w:name="_Toc401723975"/>
      <w:r w:rsidRPr="00D7795B">
        <w:t>3</w:t>
      </w:r>
      <w:r w:rsidR="00317145" w:rsidRPr="00D7795B">
        <w:tab/>
        <w:t>Next steps</w:t>
      </w:r>
      <w:bookmarkEnd w:id="34"/>
      <w:bookmarkEnd w:id="35"/>
    </w:p>
    <w:p w:rsidR="00D26814" w:rsidRPr="00D7795B" w:rsidRDefault="00317145" w:rsidP="002432EE">
      <w:pPr>
        <w:rPr>
          <w:lang w:bidi="ar-SA"/>
        </w:rPr>
      </w:pPr>
      <w:r w:rsidRPr="00D7795B">
        <w:rPr>
          <w:lang w:bidi="ar-SA"/>
        </w:rPr>
        <w:t>Following the consultation period, FSANZ will collate and evaluate the information provided by submitters</w:t>
      </w:r>
      <w:r w:rsidR="002111CE" w:rsidRPr="00D7795B">
        <w:rPr>
          <w:lang w:bidi="ar-SA"/>
        </w:rPr>
        <w:t xml:space="preserve"> and prepare a Call for S</w:t>
      </w:r>
      <w:r w:rsidR="003B121A" w:rsidRPr="00D7795B">
        <w:rPr>
          <w:lang w:bidi="ar-SA"/>
        </w:rPr>
        <w:t>ubmissions</w:t>
      </w:r>
      <w:r w:rsidR="002111CE" w:rsidRPr="00D7795B">
        <w:rPr>
          <w:lang w:bidi="ar-SA"/>
        </w:rPr>
        <w:t xml:space="preserve"> report</w:t>
      </w:r>
      <w:r w:rsidR="003B121A" w:rsidRPr="00D7795B">
        <w:rPr>
          <w:lang w:bidi="ar-SA"/>
        </w:rPr>
        <w:t xml:space="preserve"> as is required under the General Procedure</w:t>
      </w:r>
      <w:r w:rsidRPr="00D7795B">
        <w:rPr>
          <w:lang w:bidi="ar-SA"/>
        </w:rPr>
        <w:t xml:space="preserve">. </w:t>
      </w:r>
      <w:r w:rsidR="00574C47" w:rsidRPr="00D7795B">
        <w:rPr>
          <w:lang w:bidi="ar-SA"/>
        </w:rPr>
        <w:t xml:space="preserve">We expect to publicly consult on </w:t>
      </w:r>
      <w:r w:rsidR="00113035" w:rsidRPr="00D7795B">
        <w:rPr>
          <w:lang w:bidi="ar-SA"/>
        </w:rPr>
        <w:t xml:space="preserve">this </w:t>
      </w:r>
      <w:r w:rsidR="00574C47" w:rsidRPr="00D7795B">
        <w:rPr>
          <w:lang w:bidi="ar-SA"/>
        </w:rPr>
        <w:t>report in early 2015</w:t>
      </w:r>
      <w:r w:rsidR="00C80DB7" w:rsidRPr="00D7795B">
        <w:rPr>
          <w:lang w:bidi="ar-SA"/>
        </w:rPr>
        <w:t xml:space="preserve">. </w:t>
      </w:r>
      <w:r w:rsidRPr="00D7795B">
        <w:rPr>
          <w:lang w:bidi="ar-SA"/>
        </w:rPr>
        <w:t xml:space="preserve">FSANZ </w:t>
      </w:r>
      <w:r w:rsidR="00C80DB7" w:rsidRPr="00D7795B">
        <w:rPr>
          <w:lang w:bidi="ar-SA"/>
        </w:rPr>
        <w:t>anticipates</w:t>
      </w:r>
      <w:r w:rsidRPr="00D7795B">
        <w:rPr>
          <w:lang w:bidi="ar-SA"/>
        </w:rPr>
        <w:t xml:space="preserve"> </w:t>
      </w:r>
      <w:r w:rsidR="00C80DB7" w:rsidRPr="00D7795B">
        <w:rPr>
          <w:lang w:bidi="ar-SA"/>
        </w:rPr>
        <w:t>completing</w:t>
      </w:r>
      <w:r w:rsidR="003B121A" w:rsidRPr="00D7795B">
        <w:rPr>
          <w:lang w:bidi="ar-SA"/>
        </w:rPr>
        <w:t xml:space="preserve"> the assessment of th</w:t>
      </w:r>
      <w:r w:rsidR="00E25C20" w:rsidRPr="00D7795B">
        <w:rPr>
          <w:lang w:bidi="ar-SA"/>
        </w:rPr>
        <w:t>is</w:t>
      </w:r>
      <w:r w:rsidR="003B121A" w:rsidRPr="00D7795B">
        <w:rPr>
          <w:lang w:bidi="ar-SA"/>
        </w:rPr>
        <w:t xml:space="preserve"> Application by mid-2015</w:t>
      </w:r>
      <w:r w:rsidRPr="00D7795B">
        <w:rPr>
          <w:lang w:bidi="ar-SA"/>
        </w:rPr>
        <w:t xml:space="preserve">. </w:t>
      </w:r>
      <w:bookmarkStart w:id="36" w:name="_Toc11735643"/>
      <w:bookmarkStart w:id="37" w:name="_Toc29883130"/>
      <w:bookmarkStart w:id="38" w:name="_Toc41906817"/>
      <w:bookmarkStart w:id="39" w:name="_Toc41907564"/>
      <w:bookmarkStart w:id="40" w:name="_Toc43112360"/>
      <w:bookmarkEnd w:id="18"/>
      <w:bookmarkEnd w:id="19"/>
      <w:bookmarkEnd w:id="20"/>
      <w:bookmarkEnd w:id="21"/>
      <w:bookmarkEnd w:id="22"/>
      <w:bookmarkEnd w:id="23"/>
      <w:bookmarkEnd w:id="24"/>
      <w:bookmarkEnd w:id="28"/>
    </w:p>
    <w:bookmarkEnd w:id="36"/>
    <w:bookmarkEnd w:id="37"/>
    <w:bookmarkEnd w:id="38"/>
    <w:bookmarkEnd w:id="39"/>
    <w:bookmarkEnd w:id="40"/>
    <w:p w:rsidR="003C4969" w:rsidRPr="00D7795B" w:rsidRDefault="00924C80" w:rsidP="002432EE">
      <w:pPr>
        <w:spacing w:before="240"/>
        <w:rPr>
          <w:b/>
          <w:sz w:val="28"/>
          <w:szCs w:val="28"/>
        </w:rPr>
      </w:pPr>
      <w:r w:rsidRPr="00D7795B">
        <w:rPr>
          <w:b/>
          <w:sz w:val="28"/>
          <w:szCs w:val="28"/>
        </w:rPr>
        <w:t>Attachment</w:t>
      </w:r>
    </w:p>
    <w:p w:rsidR="00A4175D" w:rsidRPr="00D7795B" w:rsidRDefault="00A4175D" w:rsidP="00AF06FC"/>
    <w:p w:rsidR="001542D8" w:rsidRPr="00D7795B" w:rsidRDefault="00C80DB7" w:rsidP="00460650">
      <w:pPr>
        <w:pStyle w:val="CommentText"/>
        <w:ind w:left="567" w:hanging="567"/>
        <w:rPr>
          <w:sz w:val="22"/>
          <w:szCs w:val="22"/>
        </w:rPr>
      </w:pPr>
      <w:r w:rsidRPr="00D7795B">
        <w:rPr>
          <w:sz w:val="22"/>
          <w:szCs w:val="22"/>
        </w:rPr>
        <w:t>1</w:t>
      </w:r>
      <w:r w:rsidR="00A4175D" w:rsidRPr="00D7795B">
        <w:rPr>
          <w:sz w:val="22"/>
          <w:szCs w:val="22"/>
        </w:rPr>
        <w:t>.</w:t>
      </w:r>
      <w:r w:rsidR="00A4175D" w:rsidRPr="00D7795B">
        <w:rPr>
          <w:sz w:val="22"/>
          <w:szCs w:val="22"/>
        </w:rPr>
        <w:tab/>
      </w:r>
      <w:r w:rsidR="008C52EA" w:rsidRPr="00D7795B">
        <w:rPr>
          <w:sz w:val="22"/>
          <w:szCs w:val="22"/>
        </w:rPr>
        <w:t>Submission template</w:t>
      </w:r>
      <w:r w:rsidR="00824E35">
        <w:rPr>
          <w:sz w:val="22"/>
          <w:szCs w:val="22"/>
        </w:rPr>
        <w:t xml:space="preserve"> </w:t>
      </w:r>
      <w:r w:rsidR="00824E35" w:rsidRPr="00824E35">
        <w:rPr>
          <w:sz w:val="22"/>
          <w:szCs w:val="22"/>
        </w:rPr>
        <w:t>for A1101 – Commencement of Dietary Fibre Claim Provisions</w:t>
      </w:r>
    </w:p>
    <w:p w:rsidR="008C52EA" w:rsidRPr="00D7795B" w:rsidRDefault="008C52EA" w:rsidP="00460650">
      <w:pPr>
        <w:pStyle w:val="CommentText"/>
        <w:ind w:left="567" w:hanging="567"/>
        <w:rPr>
          <w:szCs w:val="22"/>
        </w:rPr>
      </w:pPr>
    </w:p>
    <w:p w:rsidR="00144A4C" w:rsidRDefault="00144A4C">
      <w:pPr>
        <w:widowControl/>
        <w:rPr>
          <w:rFonts w:cs="Arial"/>
          <w:b/>
          <w:bCs/>
          <w:sz w:val="28"/>
          <w:szCs w:val="22"/>
          <w:lang w:bidi="ar-SA"/>
        </w:rPr>
      </w:pPr>
      <w:bookmarkStart w:id="41" w:name="_Toc29883131"/>
      <w:bookmarkStart w:id="42" w:name="_Toc41906818"/>
      <w:bookmarkStart w:id="43" w:name="_Toc41907565"/>
      <w:bookmarkStart w:id="44" w:name="_Toc120358596"/>
      <w:bookmarkStart w:id="45" w:name="_Toc175381458"/>
      <w:bookmarkStart w:id="46" w:name="_Toc11735644"/>
      <w:bookmarkStart w:id="47" w:name="_Toc286391017"/>
      <w:bookmarkStart w:id="48" w:name="_Toc300933453"/>
      <w:r>
        <w:br w:type="page"/>
      </w:r>
    </w:p>
    <w:p w:rsidR="00E46714" w:rsidRPr="00D7795B" w:rsidRDefault="00E46714" w:rsidP="00E46714">
      <w:pPr>
        <w:pStyle w:val="Heading2"/>
        <w:ind w:left="0" w:firstLine="0"/>
      </w:pPr>
      <w:bookmarkStart w:id="49" w:name="_Toc401723976"/>
      <w:bookmarkStart w:id="50" w:name="_GoBack"/>
      <w:bookmarkEnd w:id="50"/>
      <w:r w:rsidRPr="00D7795B">
        <w:lastRenderedPageBreak/>
        <w:t xml:space="preserve">Attachment </w:t>
      </w:r>
      <w:bookmarkStart w:id="51" w:name="_Toc120358597"/>
      <w:bookmarkStart w:id="52" w:name="_Toc175381459"/>
      <w:bookmarkEnd w:id="41"/>
      <w:bookmarkEnd w:id="42"/>
      <w:bookmarkEnd w:id="43"/>
      <w:bookmarkEnd w:id="44"/>
      <w:bookmarkEnd w:id="45"/>
      <w:bookmarkEnd w:id="46"/>
      <w:r w:rsidRPr="00D7795B">
        <w:t>1 –</w:t>
      </w:r>
      <w:bookmarkStart w:id="53" w:name="_Toc361916565"/>
      <w:bookmarkEnd w:id="47"/>
      <w:bookmarkEnd w:id="48"/>
      <w:bookmarkEnd w:id="51"/>
      <w:bookmarkEnd w:id="52"/>
      <w:r w:rsidRPr="00D7795B">
        <w:t xml:space="preserve"> Submission template</w:t>
      </w:r>
      <w:bookmarkEnd w:id="53"/>
      <w:r w:rsidR="0065067D" w:rsidRPr="00D7795B">
        <w:t xml:space="preserve"> for A1101</w:t>
      </w:r>
      <w:r w:rsidR="000446D9" w:rsidRPr="00D7795B">
        <w:t xml:space="preserve"> </w:t>
      </w:r>
      <w:r w:rsidR="0065067D" w:rsidRPr="00D7795B">
        <w:t>–</w:t>
      </w:r>
      <w:r w:rsidR="000446D9" w:rsidRPr="00D7795B">
        <w:t xml:space="preserve"> </w:t>
      </w:r>
      <w:r w:rsidR="0065067D" w:rsidRPr="00D7795B">
        <w:t>Commencement of Dietary Fibre Claim Provisions</w:t>
      </w:r>
      <w:bookmarkEnd w:id="49"/>
    </w:p>
    <w:p w:rsidR="00F23D49" w:rsidRPr="00D7795B" w:rsidRDefault="00E46714" w:rsidP="00E46714">
      <w:r w:rsidRPr="00D7795B">
        <w:t>To assist us in compiling submissions, ple</w:t>
      </w:r>
      <w:r w:rsidR="005F4166" w:rsidRPr="00D7795B">
        <w:t xml:space="preserve">ase complete the tables below. </w:t>
      </w:r>
    </w:p>
    <w:p w:rsidR="00F23D49" w:rsidRPr="00D7795B" w:rsidRDefault="00F23D49" w:rsidP="00E46714">
      <w:pPr>
        <w:rPr>
          <w:b/>
          <w:sz w:val="24"/>
          <w:lang w:bidi="ar-SA"/>
        </w:rPr>
      </w:pPr>
    </w:p>
    <w:p w:rsidR="00E46714" w:rsidRPr="00D7795B" w:rsidRDefault="00E46714" w:rsidP="00E46714">
      <w:pPr>
        <w:rPr>
          <w:b/>
          <w:sz w:val="24"/>
          <w:lang w:bidi="ar-SA"/>
        </w:rPr>
      </w:pPr>
    </w:p>
    <w:tbl>
      <w:tblPr>
        <w:tblStyle w:val="TableGrid"/>
        <w:tblW w:w="0" w:type="auto"/>
        <w:tblLook w:val="04A0" w:firstRow="1" w:lastRow="0" w:firstColumn="1" w:lastColumn="0" w:noHBand="0" w:noVBand="1"/>
      </w:tblPr>
      <w:tblGrid>
        <w:gridCol w:w="9286"/>
      </w:tblGrid>
      <w:tr w:rsidR="0098164E" w:rsidTr="00631985">
        <w:tc>
          <w:tcPr>
            <w:tcW w:w="9286" w:type="dxa"/>
          </w:tcPr>
          <w:p w:rsidR="0098164E" w:rsidRDefault="0098164E" w:rsidP="00E46714">
            <w:pPr>
              <w:rPr>
                <w:b/>
                <w:sz w:val="24"/>
                <w:lang w:bidi="ar-SA"/>
              </w:rPr>
            </w:pPr>
            <w:r w:rsidRPr="00D7795B">
              <w:rPr>
                <w:b/>
                <w:sz w:val="24"/>
                <w:lang w:bidi="ar-SA"/>
              </w:rPr>
              <w:t>Submitter name and company name</w:t>
            </w:r>
            <w:r>
              <w:rPr>
                <w:b/>
                <w:sz w:val="24"/>
                <w:lang w:bidi="ar-SA"/>
              </w:rPr>
              <w:t>:</w:t>
            </w:r>
          </w:p>
          <w:p w:rsidR="0098164E" w:rsidRDefault="0098164E" w:rsidP="00E46714">
            <w:pPr>
              <w:rPr>
                <w:b/>
                <w:sz w:val="24"/>
                <w:lang w:bidi="ar-SA"/>
              </w:rPr>
            </w:pPr>
          </w:p>
          <w:p w:rsidR="0098164E" w:rsidRDefault="0098164E" w:rsidP="00E46714">
            <w:pPr>
              <w:rPr>
                <w:b/>
                <w:sz w:val="24"/>
                <w:lang w:bidi="ar-SA"/>
              </w:rPr>
            </w:pPr>
          </w:p>
          <w:p w:rsidR="0098164E" w:rsidRDefault="0098164E" w:rsidP="00E46714">
            <w:pPr>
              <w:rPr>
                <w:b/>
                <w:lang w:bidi="ar-SA"/>
              </w:rPr>
            </w:pPr>
          </w:p>
        </w:tc>
      </w:tr>
    </w:tbl>
    <w:p w:rsidR="00E46714" w:rsidRPr="00D7795B" w:rsidRDefault="00E46714" w:rsidP="00E46714">
      <w:pPr>
        <w:rPr>
          <w:b/>
          <w:lang w:bidi="ar-SA"/>
        </w:rPr>
      </w:pPr>
    </w:p>
    <w:p w:rsidR="00F23D49" w:rsidRPr="00D7795B" w:rsidRDefault="00F23D49" w:rsidP="00E46714">
      <w:pPr>
        <w:rPr>
          <w:b/>
          <w:lang w:bidi="ar-SA"/>
        </w:rPr>
      </w:pPr>
    </w:p>
    <w:p w:rsidR="00F23D49" w:rsidRPr="00D7795B" w:rsidRDefault="00F23D49" w:rsidP="00E46714">
      <w:pPr>
        <w:rPr>
          <w:b/>
          <w:lang w:bidi="ar-SA"/>
        </w:rPr>
      </w:pPr>
    </w:p>
    <w:p w:rsidR="00E46714" w:rsidRDefault="00E46714" w:rsidP="00E46714">
      <w:pPr>
        <w:rPr>
          <w:b/>
          <w:sz w:val="28"/>
          <w:szCs w:val="28"/>
          <w:u w:val="single"/>
          <w:lang w:bidi="ar-SA"/>
        </w:rPr>
      </w:pPr>
      <w:r w:rsidRPr="00D7795B">
        <w:rPr>
          <w:b/>
          <w:sz w:val="28"/>
          <w:szCs w:val="28"/>
          <w:u w:val="single"/>
          <w:lang w:bidi="ar-SA"/>
        </w:rPr>
        <w:t xml:space="preserve">Part A </w:t>
      </w:r>
      <w:r w:rsidR="00D7795B">
        <w:rPr>
          <w:b/>
          <w:sz w:val="28"/>
          <w:szCs w:val="28"/>
          <w:u w:val="single"/>
          <w:lang w:bidi="ar-SA"/>
        </w:rPr>
        <w:t>–</w:t>
      </w:r>
      <w:r w:rsidRPr="00D7795B">
        <w:rPr>
          <w:b/>
          <w:sz w:val="28"/>
          <w:szCs w:val="28"/>
          <w:u w:val="single"/>
          <w:lang w:bidi="ar-SA"/>
        </w:rPr>
        <w:t xml:space="preserve"> Questions for food industry</w:t>
      </w:r>
    </w:p>
    <w:p w:rsidR="003F09C9" w:rsidRDefault="003F09C9" w:rsidP="00032B67">
      <w:pPr>
        <w:rPr>
          <w:lang w:bidi="ar-SA"/>
        </w:rPr>
      </w:pPr>
    </w:p>
    <w:p w:rsidR="003F09C9" w:rsidRPr="003950C3" w:rsidRDefault="003F09C9" w:rsidP="003F09C9">
      <w:pPr>
        <w:rPr>
          <w:rFonts w:cs="Arial"/>
          <w:b/>
          <w:szCs w:val="22"/>
          <w:lang w:bidi="ar-SA"/>
        </w:rPr>
      </w:pPr>
      <w:r w:rsidRPr="003950C3">
        <w:rPr>
          <w:rFonts w:cs="Arial"/>
          <w:b/>
          <w:szCs w:val="22"/>
          <w:lang w:bidi="ar-SA"/>
        </w:rPr>
        <w:t>Question 1</w:t>
      </w:r>
    </w:p>
    <w:p w:rsidR="003F09C9" w:rsidRPr="003950C3" w:rsidRDefault="003F09C9" w:rsidP="003F09C9">
      <w:pPr>
        <w:rPr>
          <w:rFonts w:cs="Arial"/>
          <w:szCs w:val="22"/>
          <w:lang w:bidi="ar-SA"/>
        </w:rPr>
      </w:pPr>
    </w:p>
    <w:p w:rsidR="003F09C9" w:rsidRPr="003950C3" w:rsidRDefault="003F09C9" w:rsidP="003F09C9">
      <w:pPr>
        <w:rPr>
          <w:rFonts w:cs="Arial"/>
          <w:szCs w:val="22"/>
          <w:lang w:bidi="ar-SA"/>
        </w:rPr>
      </w:pPr>
      <w:r w:rsidRPr="003950C3">
        <w:rPr>
          <w:rFonts w:cs="Arial"/>
          <w:szCs w:val="22"/>
          <w:lang w:bidi="ar-SA"/>
        </w:rPr>
        <w:t>In the table below, please give the total number of products and stock-keeping units (SKUs</w:t>
      </w:r>
      <w:r w:rsidR="00A044C1" w:rsidRPr="00A044C1">
        <w:rPr>
          <w:rFonts w:cs="Arial"/>
          <w:szCs w:val="22"/>
          <w:vertAlign w:val="superscript"/>
        </w:rPr>
        <w:t>1</w:t>
      </w:r>
      <w:r w:rsidRPr="003950C3">
        <w:rPr>
          <w:rFonts w:cs="Arial"/>
          <w:szCs w:val="22"/>
          <w:lang w:bidi="ar-SA"/>
        </w:rPr>
        <w:t xml:space="preserve">) you currently sell that carry nutrition content claims about dietary fibre (e.g. claims such as </w:t>
      </w:r>
      <w:r w:rsidRPr="003950C3">
        <w:rPr>
          <w:rFonts w:cs="Arial"/>
          <w:i/>
          <w:szCs w:val="22"/>
          <w:lang w:bidi="ar-SA"/>
        </w:rPr>
        <w:t>source</w:t>
      </w:r>
      <w:r w:rsidRPr="003950C3">
        <w:rPr>
          <w:rFonts w:cs="Arial"/>
          <w:szCs w:val="22"/>
          <w:lang w:bidi="ar-SA"/>
        </w:rPr>
        <w:t xml:space="preserve">, </w:t>
      </w:r>
      <w:r w:rsidRPr="003950C3">
        <w:rPr>
          <w:rFonts w:cs="Arial"/>
          <w:i/>
          <w:szCs w:val="22"/>
          <w:lang w:bidi="ar-SA"/>
        </w:rPr>
        <w:t xml:space="preserve">good source, </w:t>
      </w:r>
      <w:r w:rsidRPr="003950C3">
        <w:rPr>
          <w:rFonts w:cs="Arial"/>
          <w:szCs w:val="22"/>
          <w:lang w:bidi="ar-SA"/>
        </w:rPr>
        <w:t>and</w:t>
      </w:r>
      <w:r w:rsidRPr="003950C3">
        <w:rPr>
          <w:rFonts w:cs="Arial"/>
          <w:i/>
          <w:szCs w:val="22"/>
          <w:lang w:bidi="ar-SA"/>
        </w:rPr>
        <w:t xml:space="preserve"> excellent source</w:t>
      </w:r>
      <w:r w:rsidRPr="003950C3">
        <w:rPr>
          <w:rFonts w:cs="Arial"/>
          <w:szCs w:val="22"/>
          <w:lang w:bidi="ar-SA"/>
        </w:rPr>
        <w:t xml:space="preserve"> of dietary fibre or synonyms of these descriptors).</w:t>
      </w:r>
    </w:p>
    <w:p w:rsidR="003F09C9" w:rsidRDefault="003F09C9" w:rsidP="00032B67">
      <w:pPr>
        <w:rPr>
          <w:lang w:bidi="ar-SA"/>
        </w:rPr>
      </w:pPr>
    </w:p>
    <w:tbl>
      <w:tblPr>
        <w:tblStyle w:val="TableGrid"/>
        <w:tblW w:w="9072"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3489"/>
        <w:gridCol w:w="2795"/>
        <w:gridCol w:w="2788"/>
      </w:tblGrid>
      <w:tr w:rsidR="003F09C9" w:rsidRPr="003950C3" w:rsidTr="00A044C1">
        <w:trPr>
          <w:cantSplit/>
        </w:trPr>
        <w:tc>
          <w:tcPr>
            <w:tcW w:w="3489" w:type="dxa"/>
            <w:shd w:val="clear" w:color="auto" w:fill="auto"/>
          </w:tcPr>
          <w:p w:rsidR="003F09C9" w:rsidRPr="003950C3" w:rsidRDefault="003F09C9" w:rsidP="00A4759A">
            <w:pPr>
              <w:jc w:val="center"/>
              <w:rPr>
                <w:b/>
                <w:sz w:val="20"/>
                <w:szCs w:val="20"/>
                <w:lang w:bidi="ar-SA"/>
              </w:rPr>
            </w:pPr>
            <w:r w:rsidRPr="003950C3">
              <w:rPr>
                <w:b/>
                <w:sz w:val="20"/>
                <w:szCs w:val="20"/>
                <w:lang w:bidi="ar-SA"/>
              </w:rPr>
              <w:t>Item</w:t>
            </w:r>
          </w:p>
        </w:tc>
        <w:tc>
          <w:tcPr>
            <w:tcW w:w="2795" w:type="dxa"/>
            <w:shd w:val="clear" w:color="auto" w:fill="auto"/>
          </w:tcPr>
          <w:p w:rsidR="003F09C9" w:rsidRPr="003950C3" w:rsidRDefault="003F09C9" w:rsidP="00A4759A">
            <w:pPr>
              <w:jc w:val="center"/>
              <w:rPr>
                <w:b/>
                <w:sz w:val="20"/>
                <w:szCs w:val="20"/>
                <w:lang w:bidi="ar-SA"/>
              </w:rPr>
            </w:pPr>
            <w:r w:rsidRPr="003950C3">
              <w:rPr>
                <w:b/>
                <w:sz w:val="20"/>
                <w:szCs w:val="20"/>
                <w:lang w:bidi="ar-SA"/>
              </w:rPr>
              <w:t>Number of products</w:t>
            </w:r>
          </w:p>
        </w:tc>
        <w:tc>
          <w:tcPr>
            <w:tcW w:w="2788" w:type="dxa"/>
            <w:shd w:val="clear" w:color="auto" w:fill="auto"/>
          </w:tcPr>
          <w:p w:rsidR="003F09C9" w:rsidRPr="003950C3" w:rsidRDefault="003F09C9" w:rsidP="00A4759A">
            <w:pPr>
              <w:jc w:val="center"/>
              <w:rPr>
                <w:b/>
                <w:sz w:val="20"/>
                <w:szCs w:val="20"/>
                <w:lang w:bidi="ar-SA"/>
              </w:rPr>
            </w:pPr>
            <w:r w:rsidRPr="003950C3">
              <w:rPr>
                <w:b/>
                <w:sz w:val="20"/>
                <w:szCs w:val="20"/>
                <w:lang w:bidi="ar-SA"/>
              </w:rPr>
              <w:t>SKUs</w:t>
            </w:r>
            <w:r w:rsidR="008F2260">
              <w:rPr>
                <w:vertAlign w:val="superscript"/>
              </w:rPr>
              <w:t>1</w:t>
            </w:r>
          </w:p>
          <w:p w:rsidR="003F09C9" w:rsidRPr="003950C3" w:rsidRDefault="003F09C9" w:rsidP="00A4759A">
            <w:pPr>
              <w:jc w:val="center"/>
              <w:rPr>
                <w:b/>
                <w:sz w:val="20"/>
                <w:szCs w:val="20"/>
                <w:lang w:bidi="ar-SA"/>
              </w:rPr>
            </w:pPr>
          </w:p>
        </w:tc>
      </w:tr>
      <w:tr w:rsidR="003F09C9" w:rsidRPr="003950C3" w:rsidTr="00A044C1">
        <w:trPr>
          <w:trHeight w:val="734"/>
        </w:trPr>
        <w:tc>
          <w:tcPr>
            <w:tcW w:w="3489" w:type="dxa"/>
            <w:vAlign w:val="center"/>
          </w:tcPr>
          <w:p w:rsidR="003F09C9" w:rsidRPr="003950C3" w:rsidRDefault="003F09C9" w:rsidP="00A4759A">
            <w:pPr>
              <w:pStyle w:val="ListParagraph"/>
              <w:ind w:left="0"/>
              <w:rPr>
                <w:sz w:val="20"/>
                <w:szCs w:val="20"/>
              </w:rPr>
            </w:pPr>
            <w:r w:rsidRPr="003950C3">
              <w:rPr>
                <w:sz w:val="20"/>
                <w:szCs w:val="20"/>
              </w:rPr>
              <w:t xml:space="preserve">Products </w:t>
            </w:r>
            <w:r w:rsidRPr="003950C3">
              <w:rPr>
                <w:b/>
                <w:i/>
                <w:sz w:val="20"/>
                <w:szCs w:val="20"/>
              </w:rPr>
              <w:t>currently for sale</w:t>
            </w:r>
            <w:r w:rsidRPr="003950C3">
              <w:rPr>
                <w:sz w:val="20"/>
                <w:szCs w:val="20"/>
              </w:rPr>
              <w:t xml:space="preserve"> that carry nutrition content claims about dietary fibre </w:t>
            </w:r>
          </w:p>
          <w:p w:rsidR="003F09C9" w:rsidRPr="003950C3" w:rsidRDefault="003F09C9" w:rsidP="00A4759A">
            <w:pPr>
              <w:pStyle w:val="ListParagraph"/>
              <w:ind w:left="0"/>
              <w:rPr>
                <w:sz w:val="20"/>
                <w:szCs w:val="20"/>
              </w:rPr>
            </w:pPr>
          </w:p>
        </w:tc>
        <w:tc>
          <w:tcPr>
            <w:tcW w:w="2795" w:type="dxa"/>
          </w:tcPr>
          <w:p w:rsidR="003F09C9" w:rsidRPr="003950C3" w:rsidRDefault="003F09C9" w:rsidP="00A4759A">
            <w:pPr>
              <w:rPr>
                <w:sz w:val="20"/>
                <w:szCs w:val="20"/>
                <w:lang w:bidi="ar-SA"/>
              </w:rPr>
            </w:pPr>
          </w:p>
        </w:tc>
        <w:tc>
          <w:tcPr>
            <w:tcW w:w="2788" w:type="dxa"/>
          </w:tcPr>
          <w:p w:rsidR="003F09C9" w:rsidRPr="003950C3" w:rsidRDefault="003F09C9" w:rsidP="00A4759A">
            <w:pPr>
              <w:rPr>
                <w:sz w:val="20"/>
                <w:szCs w:val="20"/>
                <w:lang w:bidi="ar-SA"/>
              </w:rPr>
            </w:pPr>
          </w:p>
        </w:tc>
      </w:tr>
    </w:tbl>
    <w:p w:rsidR="003F09C9" w:rsidRPr="00D7795B" w:rsidRDefault="00A044C1" w:rsidP="00E46714">
      <w:pPr>
        <w:rPr>
          <w:b/>
          <w:sz w:val="28"/>
          <w:szCs w:val="28"/>
          <w:u w:val="single"/>
          <w:lang w:bidi="ar-SA"/>
        </w:rPr>
      </w:pPr>
      <w:r w:rsidRPr="00A044C1">
        <w:rPr>
          <w:rFonts w:cs="Arial"/>
          <w:szCs w:val="22"/>
          <w:vertAlign w:val="superscript"/>
        </w:rPr>
        <w:t>1</w:t>
      </w:r>
      <w:r>
        <w:rPr>
          <w:rFonts w:cs="Arial"/>
          <w:szCs w:val="22"/>
          <w:vertAlign w:val="superscript"/>
        </w:rPr>
        <w:t xml:space="preserve"> </w:t>
      </w:r>
      <w:r w:rsidRPr="00ED6D0A">
        <w:rPr>
          <w:b/>
          <w:sz w:val="18"/>
        </w:rPr>
        <w:t>SKU</w:t>
      </w:r>
      <w:r w:rsidRPr="00ED6D0A">
        <w:rPr>
          <w:sz w:val="18"/>
        </w:rPr>
        <w:t xml:space="preserve"> - refers to a stock-keeping unit, a unique identifier for each distinct product that can be purchased in business.</w:t>
      </w:r>
    </w:p>
    <w:p w:rsidR="00E46714" w:rsidRDefault="00E46714" w:rsidP="00ED6D0A">
      <w:pPr>
        <w:tabs>
          <w:tab w:val="left" w:pos="780"/>
        </w:tabs>
        <w:rPr>
          <w:b/>
          <w:u w:val="single"/>
          <w:lang w:bidi="ar-SA"/>
        </w:rPr>
      </w:pPr>
    </w:p>
    <w:p w:rsidR="00032B67" w:rsidRPr="00D7795B" w:rsidRDefault="00032B67" w:rsidP="00ED6D0A">
      <w:pPr>
        <w:tabs>
          <w:tab w:val="left" w:pos="780"/>
        </w:tabs>
        <w:rPr>
          <w:b/>
          <w:u w:val="single"/>
          <w:lang w:bidi="ar-SA"/>
        </w:rPr>
      </w:pPr>
    </w:p>
    <w:p w:rsidR="002831C2" w:rsidRDefault="002831C2" w:rsidP="003F09C9">
      <w:pPr>
        <w:rPr>
          <w:rFonts w:cs="Arial"/>
          <w:b/>
        </w:rPr>
      </w:pPr>
    </w:p>
    <w:p w:rsidR="002831C2" w:rsidRDefault="002831C2" w:rsidP="003F09C9">
      <w:pPr>
        <w:rPr>
          <w:rFonts w:cs="Arial"/>
          <w:b/>
        </w:rPr>
      </w:pPr>
    </w:p>
    <w:p w:rsidR="002831C2" w:rsidRDefault="002831C2" w:rsidP="003F09C9">
      <w:pPr>
        <w:rPr>
          <w:rFonts w:cs="Arial"/>
          <w:b/>
        </w:rPr>
      </w:pPr>
    </w:p>
    <w:p w:rsidR="002831C2" w:rsidRDefault="002831C2" w:rsidP="003F09C9">
      <w:pPr>
        <w:rPr>
          <w:rFonts w:cs="Arial"/>
          <w:b/>
        </w:rPr>
      </w:pPr>
    </w:p>
    <w:p w:rsidR="002831C2" w:rsidRDefault="002831C2" w:rsidP="003F09C9">
      <w:pPr>
        <w:rPr>
          <w:rFonts w:cs="Arial"/>
          <w:b/>
        </w:rPr>
      </w:pPr>
    </w:p>
    <w:p w:rsidR="002831C2" w:rsidRDefault="002831C2" w:rsidP="003F09C9">
      <w:pPr>
        <w:rPr>
          <w:rFonts w:cs="Arial"/>
          <w:b/>
        </w:rPr>
      </w:pPr>
    </w:p>
    <w:p w:rsidR="002831C2" w:rsidRDefault="002831C2" w:rsidP="003F09C9">
      <w:pPr>
        <w:rPr>
          <w:rFonts w:cs="Arial"/>
          <w:b/>
        </w:rPr>
      </w:pPr>
    </w:p>
    <w:p w:rsidR="003F09C9" w:rsidRPr="00D7795B" w:rsidRDefault="003F09C9" w:rsidP="003F09C9">
      <w:pPr>
        <w:rPr>
          <w:rFonts w:cs="Arial"/>
          <w:b/>
        </w:rPr>
      </w:pPr>
      <w:r w:rsidRPr="00D7795B">
        <w:rPr>
          <w:rFonts w:cs="Arial"/>
          <w:b/>
        </w:rPr>
        <w:t>Question 2</w:t>
      </w:r>
    </w:p>
    <w:p w:rsidR="003F09C9" w:rsidRPr="00D7795B" w:rsidRDefault="003F09C9" w:rsidP="003F09C9">
      <w:pPr>
        <w:rPr>
          <w:rFonts w:cs="Arial"/>
        </w:rPr>
      </w:pPr>
    </w:p>
    <w:p w:rsidR="003F09C9" w:rsidRPr="00D7795B" w:rsidRDefault="003F09C9" w:rsidP="003F09C9">
      <w:pPr>
        <w:rPr>
          <w:rFonts w:cs="Arial"/>
          <w:b/>
        </w:rPr>
      </w:pPr>
      <w:r w:rsidRPr="00D7795B">
        <w:rPr>
          <w:rFonts w:cs="Arial"/>
        </w:rPr>
        <w:t>In the table below, please give the number of products</w:t>
      </w:r>
      <w:r>
        <w:rPr>
          <w:rFonts w:cs="Arial"/>
        </w:rPr>
        <w:t xml:space="preserve"> and SKUs</w:t>
      </w:r>
      <w:r w:rsidR="00A044C1">
        <w:rPr>
          <w:vertAlign w:val="superscript"/>
        </w:rPr>
        <w:t>1</w:t>
      </w:r>
      <w:r w:rsidRPr="00D7795B">
        <w:rPr>
          <w:rFonts w:cs="Arial"/>
        </w:rPr>
        <w:t xml:space="preserve"> you currently sell that do not meet the </w:t>
      </w:r>
      <w:r w:rsidRPr="00D7795B">
        <w:rPr>
          <w:lang w:bidi="ar-SA"/>
        </w:rPr>
        <w:t xml:space="preserve">requirements for nutrition content claims about dietary fibre </w:t>
      </w:r>
      <w:r w:rsidRPr="00D7795B">
        <w:rPr>
          <w:rFonts w:cs="Arial"/>
        </w:rPr>
        <w:t>in Standard 1.2.7 (i.e. the qualifying criteria) and require changes.</w:t>
      </w:r>
    </w:p>
    <w:p w:rsidR="00E46714" w:rsidRPr="00D7795B" w:rsidRDefault="00E46714" w:rsidP="00E46714">
      <w:pPr>
        <w:rPr>
          <w:b/>
          <w:lang w:bidi="ar-SA"/>
        </w:rPr>
      </w:pPr>
    </w:p>
    <w:tbl>
      <w:tblPr>
        <w:tblStyle w:val="TableGrid"/>
        <w:tblW w:w="9072"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3489"/>
        <w:gridCol w:w="2795"/>
        <w:gridCol w:w="2788"/>
      </w:tblGrid>
      <w:tr w:rsidR="00E46714" w:rsidRPr="00D7795B" w:rsidTr="00A044C1">
        <w:trPr>
          <w:cantSplit/>
        </w:trPr>
        <w:tc>
          <w:tcPr>
            <w:tcW w:w="3489" w:type="dxa"/>
            <w:shd w:val="clear" w:color="auto" w:fill="auto"/>
          </w:tcPr>
          <w:p w:rsidR="00E46714" w:rsidRPr="003950C3" w:rsidRDefault="00E46714" w:rsidP="009F360D">
            <w:pPr>
              <w:jc w:val="center"/>
              <w:rPr>
                <w:b/>
                <w:sz w:val="20"/>
                <w:szCs w:val="20"/>
                <w:lang w:bidi="ar-SA"/>
              </w:rPr>
            </w:pPr>
            <w:r w:rsidRPr="003950C3">
              <w:rPr>
                <w:b/>
                <w:sz w:val="20"/>
                <w:szCs w:val="20"/>
                <w:lang w:bidi="ar-SA"/>
              </w:rPr>
              <w:t>Item</w:t>
            </w:r>
          </w:p>
        </w:tc>
        <w:tc>
          <w:tcPr>
            <w:tcW w:w="2795" w:type="dxa"/>
            <w:shd w:val="clear" w:color="auto" w:fill="auto"/>
          </w:tcPr>
          <w:p w:rsidR="00E46714" w:rsidRPr="003950C3" w:rsidRDefault="00E46714" w:rsidP="009F360D">
            <w:pPr>
              <w:jc w:val="center"/>
              <w:rPr>
                <w:b/>
                <w:sz w:val="20"/>
                <w:szCs w:val="20"/>
                <w:lang w:bidi="ar-SA"/>
              </w:rPr>
            </w:pPr>
            <w:r w:rsidRPr="003950C3">
              <w:rPr>
                <w:b/>
                <w:sz w:val="20"/>
                <w:szCs w:val="20"/>
                <w:lang w:bidi="ar-SA"/>
              </w:rPr>
              <w:t>Number of products</w:t>
            </w:r>
          </w:p>
        </w:tc>
        <w:tc>
          <w:tcPr>
            <w:tcW w:w="2788" w:type="dxa"/>
            <w:shd w:val="clear" w:color="auto" w:fill="auto"/>
          </w:tcPr>
          <w:p w:rsidR="009F360D" w:rsidRPr="003950C3" w:rsidRDefault="00E46714" w:rsidP="009F360D">
            <w:pPr>
              <w:jc w:val="center"/>
              <w:rPr>
                <w:b/>
                <w:sz w:val="20"/>
                <w:szCs w:val="20"/>
                <w:lang w:bidi="ar-SA"/>
              </w:rPr>
            </w:pPr>
            <w:r w:rsidRPr="003950C3">
              <w:rPr>
                <w:b/>
                <w:sz w:val="20"/>
                <w:szCs w:val="20"/>
                <w:lang w:bidi="ar-SA"/>
              </w:rPr>
              <w:t>SKUs</w:t>
            </w:r>
            <w:r w:rsidR="008F2260">
              <w:rPr>
                <w:vertAlign w:val="superscript"/>
              </w:rPr>
              <w:t>1</w:t>
            </w:r>
          </w:p>
          <w:p w:rsidR="00E46714" w:rsidRPr="003950C3" w:rsidRDefault="00E46714" w:rsidP="009F360D">
            <w:pPr>
              <w:jc w:val="center"/>
              <w:rPr>
                <w:b/>
                <w:sz w:val="20"/>
                <w:szCs w:val="20"/>
                <w:lang w:bidi="ar-SA"/>
              </w:rPr>
            </w:pPr>
          </w:p>
        </w:tc>
      </w:tr>
      <w:tr w:rsidR="00E46714" w:rsidRPr="00D7795B" w:rsidTr="00A044C1">
        <w:trPr>
          <w:trHeight w:val="1085"/>
        </w:trPr>
        <w:tc>
          <w:tcPr>
            <w:tcW w:w="3489" w:type="dxa"/>
            <w:vAlign w:val="center"/>
          </w:tcPr>
          <w:p w:rsidR="00E46714" w:rsidRPr="003950C3" w:rsidRDefault="00E46714" w:rsidP="001C152F">
            <w:pPr>
              <w:pStyle w:val="ListParagraph"/>
              <w:ind w:left="0"/>
              <w:rPr>
                <w:sz w:val="20"/>
                <w:szCs w:val="20"/>
              </w:rPr>
            </w:pPr>
            <w:r w:rsidRPr="003950C3">
              <w:rPr>
                <w:sz w:val="20"/>
                <w:szCs w:val="20"/>
              </w:rPr>
              <w:t xml:space="preserve">Products </w:t>
            </w:r>
            <w:r w:rsidR="001C152F" w:rsidRPr="003950C3">
              <w:rPr>
                <w:b/>
                <w:i/>
                <w:sz w:val="20"/>
                <w:szCs w:val="20"/>
              </w:rPr>
              <w:t>currently for sale</w:t>
            </w:r>
            <w:r w:rsidR="001C152F" w:rsidRPr="003950C3">
              <w:rPr>
                <w:sz w:val="20"/>
                <w:szCs w:val="20"/>
              </w:rPr>
              <w:t xml:space="preserve"> that carry</w:t>
            </w:r>
            <w:r w:rsidRPr="003950C3">
              <w:rPr>
                <w:sz w:val="20"/>
                <w:szCs w:val="20"/>
              </w:rPr>
              <w:t xml:space="preserve"> nutrition content claims about dietary fibre that </w:t>
            </w:r>
            <w:r w:rsidRPr="003950C3">
              <w:rPr>
                <w:b/>
                <w:i/>
                <w:sz w:val="20"/>
                <w:szCs w:val="20"/>
              </w:rPr>
              <w:t>do not</w:t>
            </w:r>
            <w:r w:rsidRPr="003950C3">
              <w:rPr>
                <w:sz w:val="20"/>
                <w:szCs w:val="20"/>
              </w:rPr>
              <w:t xml:space="preserve"> meet the qualifying criteria in Standard 1.2.7</w:t>
            </w:r>
          </w:p>
        </w:tc>
        <w:tc>
          <w:tcPr>
            <w:tcW w:w="2795" w:type="dxa"/>
          </w:tcPr>
          <w:p w:rsidR="00E46714" w:rsidRPr="003950C3" w:rsidRDefault="00E46714" w:rsidP="00AF26FE">
            <w:pPr>
              <w:rPr>
                <w:sz w:val="20"/>
                <w:szCs w:val="20"/>
                <w:lang w:bidi="ar-SA"/>
              </w:rPr>
            </w:pPr>
          </w:p>
        </w:tc>
        <w:tc>
          <w:tcPr>
            <w:tcW w:w="2788" w:type="dxa"/>
          </w:tcPr>
          <w:p w:rsidR="00E46714" w:rsidRPr="003950C3" w:rsidRDefault="00E46714" w:rsidP="00AF26FE">
            <w:pPr>
              <w:rPr>
                <w:sz w:val="20"/>
                <w:szCs w:val="20"/>
                <w:lang w:bidi="ar-SA"/>
              </w:rPr>
            </w:pPr>
          </w:p>
        </w:tc>
      </w:tr>
    </w:tbl>
    <w:p w:rsidR="000446D9" w:rsidRPr="00D7795B" w:rsidRDefault="00A044C1" w:rsidP="005F4166">
      <w:pPr>
        <w:widowControl/>
        <w:rPr>
          <w:b/>
          <w:lang w:bidi="ar-SA"/>
        </w:rPr>
      </w:pPr>
      <w:r w:rsidRPr="00A044C1">
        <w:rPr>
          <w:rFonts w:cs="Arial"/>
          <w:szCs w:val="22"/>
          <w:vertAlign w:val="superscript"/>
        </w:rPr>
        <w:t>1</w:t>
      </w:r>
      <w:r>
        <w:rPr>
          <w:rFonts w:cs="Arial"/>
          <w:szCs w:val="22"/>
          <w:vertAlign w:val="superscript"/>
        </w:rPr>
        <w:t xml:space="preserve"> </w:t>
      </w:r>
      <w:r w:rsidRPr="00ED6D0A">
        <w:rPr>
          <w:b/>
          <w:sz w:val="18"/>
        </w:rPr>
        <w:t>SKU</w:t>
      </w:r>
      <w:r w:rsidRPr="00ED6D0A">
        <w:rPr>
          <w:sz w:val="18"/>
        </w:rPr>
        <w:t xml:space="preserve"> - refers to a stock-keeping unit, a unique identifier for each distinct product that can be purchased in business.</w:t>
      </w:r>
    </w:p>
    <w:p w:rsidR="00032B67" w:rsidRDefault="00032B67">
      <w:pPr>
        <w:widowControl/>
        <w:rPr>
          <w:rFonts w:cs="Arial"/>
          <w:b/>
          <w:lang w:bidi="ar-SA"/>
        </w:rPr>
      </w:pPr>
    </w:p>
    <w:p w:rsidR="002831C2" w:rsidRDefault="002831C2">
      <w:pPr>
        <w:widowControl/>
        <w:rPr>
          <w:rFonts w:cs="Arial"/>
          <w:b/>
          <w:lang w:bidi="ar-SA"/>
        </w:rPr>
      </w:pPr>
      <w:r>
        <w:rPr>
          <w:rFonts w:cs="Arial"/>
          <w:b/>
          <w:lang w:bidi="ar-SA"/>
        </w:rPr>
        <w:br w:type="page"/>
      </w:r>
    </w:p>
    <w:p w:rsidR="003950C3" w:rsidRPr="00D7795B" w:rsidRDefault="003950C3" w:rsidP="003950C3">
      <w:pPr>
        <w:rPr>
          <w:rFonts w:cs="Arial"/>
          <w:b/>
          <w:lang w:bidi="ar-SA"/>
        </w:rPr>
      </w:pPr>
      <w:r w:rsidRPr="00D7795B">
        <w:rPr>
          <w:rFonts w:cs="Arial"/>
          <w:b/>
          <w:lang w:bidi="ar-SA"/>
        </w:rPr>
        <w:t>Question 3</w:t>
      </w:r>
    </w:p>
    <w:p w:rsidR="003950C3" w:rsidRPr="00D7795B" w:rsidRDefault="003950C3" w:rsidP="003950C3">
      <w:pPr>
        <w:rPr>
          <w:rFonts w:cs="Arial"/>
          <w:b/>
          <w:lang w:bidi="ar-SA"/>
        </w:rPr>
      </w:pPr>
    </w:p>
    <w:p w:rsidR="003950C3" w:rsidRPr="00D7795B" w:rsidRDefault="003950C3" w:rsidP="003950C3">
      <w:pPr>
        <w:rPr>
          <w:lang w:bidi="ar-SA"/>
        </w:rPr>
      </w:pPr>
      <w:r w:rsidRPr="00D7795B">
        <w:rPr>
          <w:rFonts w:cs="Arial"/>
        </w:rPr>
        <w:t xml:space="preserve">Before </w:t>
      </w:r>
      <w:r w:rsidRPr="00D7795B">
        <w:rPr>
          <w:lang w:bidi="ar-SA"/>
        </w:rPr>
        <w:t>October 2014,</w:t>
      </w:r>
      <w:r w:rsidRPr="00D7795B">
        <w:rPr>
          <w:rFonts w:cs="Arial"/>
        </w:rPr>
        <w:t xml:space="preserve"> did you make labelling changes </w:t>
      </w:r>
      <w:r w:rsidRPr="00D7795B">
        <w:rPr>
          <w:lang w:bidi="ar-SA"/>
        </w:rPr>
        <w:t>in order to comply with the requirements for nutrition content claims about dietary fibre?</w:t>
      </w:r>
    </w:p>
    <w:p w:rsidR="00E46714" w:rsidRDefault="00E46714" w:rsidP="00E46714">
      <w:pPr>
        <w:rPr>
          <w:b/>
          <w:lang w:bidi="ar-SA"/>
        </w:rPr>
      </w:pPr>
    </w:p>
    <w:p w:rsidR="00E46714" w:rsidRPr="00D7795B" w:rsidRDefault="00E46714" w:rsidP="00E46714">
      <w:pPr>
        <w:rPr>
          <w:b/>
          <w:lang w:bidi="ar-SA"/>
        </w:rPr>
      </w:pPr>
      <w:r w:rsidRPr="00D7795B">
        <w:rPr>
          <w:b/>
          <w:lang w:bidi="ar-SA"/>
        </w:rPr>
        <w:t xml:space="preserve">Please </w:t>
      </w:r>
      <w:r w:rsidR="0033028C" w:rsidRPr="00D7795B">
        <w:rPr>
          <w:b/>
          <w:lang w:bidi="ar-SA"/>
        </w:rPr>
        <w:t>check</w:t>
      </w:r>
      <w:r w:rsidR="00032B67">
        <w:rPr>
          <w:b/>
          <w:lang w:bidi="ar-SA"/>
        </w:rPr>
        <w:t xml:space="preserve"> the appropriate YES/NO box</w:t>
      </w:r>
    </w:p>
    <w:p w:rsidR="00E46714" w:rsidRPr="00D7795B" w:rsidRDefault="00E46714" w:rsidP="00E46714">
      <w:pPr>
        <w:rPr>
          <w:color w:val="FFFFFF" w:themeColor="background1"/>
          <w:lang w:bidi="ar-SA"/>
        </w:rPr>
      </w:pPr>
    </w:p>
    <w:p w:rsidR="00E46714" w:rsidRDefault="002831C2" w:rsidP="00AD667D">
      <w:pPr>
        <w:ind w:left="1113" w:hanging="1113"/>
        <w:rPr>
          <w:rFonts w:cs="Arial"/>
        </w:rPr>
      </w:pPr>
      <w:sdt>
        <w:sdtPr>
          <w:rPr>
            <w:b/>
            <w:lang w:bidi="ar-SA"/>
          </w:rPr>
          <w:id w:val="-1810543347"/>
          <w14:checkbox>
            <w14:checked w14:val="0"/>
            <w14:checkedState w14:val="2612" w14:font="MS Gothic"/>
            <w14:uncheckedState w14:val="2610" w14:font="MS Gothic"/>
          </w14:checkbox>
        </w:sdtPr>
        <w:sdtEndPr/>
        <w:sdtContent>
          <w:r w:rsidR="0033028C" w:rsidRPr="00D7795B">
            <w:rPr>
              <w:rFonts w:ascii="MS Gothic" w:eastAsia="MS Gothic" w:hAnsi="MS Gothic"/>
              <w:b/>
              <w:lang w:bidi="ar-SA"/>
            </w:rPr>
            <w:t>☐</w:t>
          </w:r>
        </w:sdtContent>
      </w:sdt>
      <w:r w:rsidR="00032B67">
        <w:rPr>
          <w:b/>
          <w:lang w:bidi="ar-SA"/>
        </w:rPr>
        <w:tab/>
      </w:r>
      <w:r w:rsidR="00E46714" w:rsidRPr="00D7795B">
        <w:rPr>
          <w:b/>
          <w:lang w:bidi="ar-SA"/>
        </w:rPr>
        <w:t>Yes</w:t>
      </w:r>
      <w:r w:rsidR="00E46714" w:rsidRPr="00D7795B">
        <w:rPr>
          <w:b/>
          <w:lang w:bidi="ar-SA"/>
        </w:rPr>
        <w:tab/>
      </w:r>
      <w:r w:rsidR="00E46714" w:rsidRPr="00D7795B">
        <w:rPr>
          <w:rFonts w:cs="Arial"/>
        </w:rPr>
        <w:t>Please provide the number of SKUs</w:t>
      </w:r>
      <w:r w:rsidR="000744F5">
        <w:rPr>
          <w:vertAlign w:val="superscript"/>
        </w:rPr>
        <w:t>1</w:t>
      </w:r>
      <w:r w:rsidR="00E46714" w:rsidRPr="00D7795B">
        <w:rPr>
          <w:rFonts w:cs="Arial"/>
        </w:rPr>
        <w:t xml:space="preserve"> involved and costs in the table below.</w:t>
      </w:r>
    </w:p>
    <w:p w:rsidR="00DD0E5A" w:rsidRDefault="00DD0E5A" w:rsidP="00AD667D">
      <w:pPr>
        <w:ind w:left="1113" w:hanging="1113"/>
        <w:rPr>
          <w:rFonts w:cs="Arial"/>
        </w:rPr>
      </w:pPr>
    </w:p>
    <w:p w:rsidR="00DD0E5A" w:rsidRPr="00D7795B" w:rsidRDefault="00DD0E5A" w:rsidP="00032B67">
      <w:pPr>
        <w:ind w:left="1701"/>
        <w:rPr>
          <w:rFonts w:cs="Arial"/>
        </w:rPr>
      </w:pPr>
      <w:r w:rsidRPr="00DD0E5A">
        <w:rPr>
          <w:rFonts w:cs="Arial"/>
        </w:rPr>
        <w:t>Please also indicate if the cost of labelling changes can be undertaken at the same time as other labelling changes for marketing or other purposes in the table below.</w:t>
      </w:r>
    </w:p>
    <w:p w:rsidR="00E46714" w:rsidRPr="00D7795B" w:rsidRDefault="00E46714" w:rsidP="00E46714">
      <w:pPr>
        <w:rPr>
          <w:b/>
          <w:lang w:bidi="ar-SA"/>
        </w:rPr>
      </w:pPr>
    </w:p>
    <w:tbl>
      <w:tblPr>
        <w:tblStyle w:val="TableGrid"/>
        <w:tblW w:w="9072"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Look w:val="04A0" w:firstRow="1" w:lastRow="0" w:firstColumn="1" w:lastColumn="0" w:noHBand="0" w:noVBand="1"/>
      </w:tblPr>
      <w:tblGrid>
        <w:gridCol w:w="1258"/>
        <w:gridCol w:w="2373"/>
        <w:gridCol w:w="2651"/>
        <w:gridCol w:w="2790"/>
      </w:tblGrid>
      <w:tr w:rsidR="000B687F" w:rsidRPr="003950C3" w:rsidTr="000744F5">
        <w:trPr>
          <w:cantSplit/>
        </w:trPr>
        <w:tc>
          <w:tcPr>
            <w:tcW w:w="1258" w:type="dxa"/>
            <w:shd w:val="clear" w:color="auto" w:fill="auto"/>
          </w:tcPr>
          <w:p w:rsidR="000B687F" w:rsidRPr="003950C3" w:rsidRDefault="000B687F" w:rsidP="009F360D">
            <w:pPr>
              <w:jc w:val="center"/>
              <w:rPr>
                <w:b/>
                <w:sz w:val="20"/>
                <w:szCs w:val="20"/>
                <w:lang w:bidi="ar-SA"/>
              </w:rPr>
            </w:pPr>
            <w:r w:rsidRPr="003950C3">
              <w:rPr>
                <w:b/>
                <w:sz w:val="20"/>
                <w:szCs w:val="20"/>
                <w:lang w:bidi="ar-SA"/>
              </w:rPr>
              <w:t>Item</w:t>
            </w:r>
          </w:p>
        </w:tc>
        <w:tc>
          <w:tcPr>
            <w:tcW w:w="2373" w:type="dxa"/>
            <w:shd w:val="clear" w:color="auto" w:fill="auto"/>
          </w:tcPr>
          <w:p w:rsidR="000B687F" w:rsidRPr="003950C3" w:rsidRDefault="000B687F" w:rsidP="009F360D">
            <w:pPr>
              <w:jc w:val="center"/>
              <w:rPr>
                <w:b/>
                <w:sz w:val="20"/>
                <w:szCs w:val="20"/>
                <w:lang w:bidi="ar-SA"/>
              </w:rPr>
            </w:pPr>
            <w:r w:rsidRPr="003950C3">
              <w:rPr>
                <w:b/>
                <w:sz w:val="20"/>
                <w:szCs w:val="20"/>
                <w:lang w:bidi="ar-SA"/>
              </w:rPr>
              <w:t>Number of SKUs</w:t>
            </w:r>
            <w:r w:rsidR="000744F5">
              <w:rPr>
                <w:vertAlign w:val="superscript"/>
              </w:rPr>
              <w:t>1</w:t>
            </w:r>
          </w:p>
          <w:p w:rsidR="000B687F" w:rsidRPr="003950C3" w:rsidRDefault="000B687F" w:rsidP="009F360D">
            <w:pPr>
              <w:jc w:val="center"/>
              <w:rPr>
                <w:b/>
                <w:sz w:val="20"/>
                <w:szCs w:val="20"/>
                <w:lang w:bidi="ar-SA"/>
              </w:rPr>
            </w:pPr>
            <w:r w:rsidRPr="003950C3">
              <w:rPr>
                <w:b/>
                <w:sz w:val="20"/>
                <w:szCs w:val="20"/>
                <w:lang w:bidi="ar-SA"/>
              </w:rPr>
              <w:t>(up to October 2014)</w:t>
            </w:r>
          </w:p>
        </w:tc>
        <w:tc>
          <w:tcPr>
            <w:tcW w:w="2651" w:type="dxa"/>
            <w:shd w:val="clear" w:color="auto" w:fill="auto"/>
          </w:tcPr>
          <w:p w:rsidR="000B687F" w:rsidRPr="003950C3" w:rsidRDefault="000340D4" w:rsidP="009F360D">
            <w:pPr>
              <w:jc w:val="center"/>
              <w:rPr>
                <w:b/>
                <w:sz w:val="20"/>
                <w:szCs w:val="20"/>
              </w:rPr>
            </w:pPr>
            <w:r w:rsidRPr="003950C3">
              <w:rPr>
                <w:b/>
                <w:sz w:val="20"/>
                <w:szCs w:val="20"/>
              </w:rPr>
              <w:t>Labelling change</w:t>
            </w:r>
            <w:r w:rsidR="000B687F" w:rsidRPr="003950C3">
              <w:rPr>
                <w:b/>
                <w:sz w:val="20"/>
                <w:szCs w:val="20"/>
              </w:rPr>
              <w:t xml:space="preserve"> combined with </w:t>
            </w:r>
            <w:r w:rsidR="00B878DD" w:rsidRPr="003950C3">
              <w:rPr>
                <w:b/>
                <w:sz w:val="20"/>
                <w:szCs w:val="20"/>
              </w:rPr>
              <w:t xml:space="preserve">other </w:t>
            </w:r>
            <w:r w:rsidR="00DD0E5A">
              <w:rPr>
                <w:b/>
                <w:sz w:val="20"/>
                <w:szCs w:val="20"/>
              </w:rPr>
              <w:t xml:space="preserve">labelling </w:t>
            </w:r>
            <w:r w:rsidR="000B687F" w:rsidRPr="003950C3">
              <w:rPr>
                <w:b/>
                <w:sz w:val="20"/>
                <w:szCs w:val="20"/>
              </w:rPr>
              <w:t>changes?</w:t>
            </w:r>
          </w:p>
          <w:p w:rsidR="000B687F" w:rsidRPr="003950C3" w:rsidRDefault="000B687F" w:rsidP="009F360D">
            <w:pPr>
              <w:jc w:val="center"/>
              <w:rPr>
                <w:b/>
                <w:sz w:val="20"/>
                <w:szCs w:val="20"/>
                <w:lang w:bidi="ar-SA"/>
              </w:rPr>
            </w:pPr>
            <w:r w:rsidRPr="003950C3">
              <w:rPr>
                <w:b/>
                <w:sz w:val="20"/>
                <w:szCs w:val="20"/>
                <w:lang w:bidi="ar-SA"/>
              </w:rPr>
              <w:t>(YES/NO)</w:t>
            </w:r>
          </w:p>
        </w:tc>
        <w:tc>
          <w:tcPr>
            <w:tcW w:w="2790" w:type="dxa"/>
            <w:shd w:val="clear" w:color="auto" w:fill="auto"/>
          </w:tcPr>
          <w:p w:rsidR="000B687F" w:rsidRPr="003950C3" w:rsidRDefault="00891B89" w:rsidP="009F360D">
            <w:pPr>
              <w:jc w:val="center"/>
              <w:rPr>
                <w:b/>
                <w:sz w:val="20"/>
                <w:szCs w:val="20"/>
                <w:lang w:bidi="ar-SA"/>
              </w:rPr>
            </w:pPr>
            <w:r w:rsidRPr="003950C3">
              <w:rPr>
                <w:b/>
                <w:sz w:val="20"/>
                <w:szCs w:val="20"/>
                <w:lang w:bidi="ar-SA"/>
              </w:rPr>
              <w:t>Direct c</w:t>
            </w:r>
            <w:r w:rsidR="000B687F" w:rsidRPr="003950C3">
              <w:rPr>
                <w:b/>
                <w:sz w:val="20"/>
                <w:szCs w:val="20"/>
                <w:lang w:bidi="ar-SA"/>
              </w:rPr>
              <w:t>ost</w:t>
            </w:r>
            <w:r w:rsidR="000744F5">
              <w:rPr>
                <w:b/>
                <w:sz w:val="20"/>
                <w:szCs w:val="20"/>
                <w:vertAlign w:val="superscript"/>
                <w:lang w:bidi="ar-SA"/>
              </w:rPr>
              <w:t>2</w:t>
            </w:r>
            <w:r w:rsidRPr="003950C3">
              <w:rPr>
                <w:b/>
                <w:sz w:val="20"/>
                <w:szCs w:val="20"/>
                <w:vertAlign w:val="superscript"/>
                <w:lang w:bidi="ar-SA"/>
              </w:rPr>
              <w:t xml:space="preserve"> </w:t>
            </w:r>
            <w:r w:rsidRPr="003950C3">
              <w:rPr>
                <w:b/>
                <w:sz w:val="20"/>
                <w:szCs w:val="20"/>
                <w:lang w:bidi="ar-SA"/>
              </w:rPr>
              <w:t>of labelling change</w:t>
            </w:r>
            <w:r w:rsidR="000744F5">
              <w:rPr>
                <w:b/>
                <w:sz w:val="20"/>
                <w:szCs w:val="20"/>
                <w:vertAlign w:val="superscript"/>
                <w:lang w:bidi="ar-SA"/>
              </w:rPr>
              <w:t>3</w:t>
            </w:r>
          </w:p>
          <w:p w:rsidR="000B687F" w:rsidRPr="003950C3" w:rsidRDefault="000B687F" w:rsidP="009F360D">
            <w:pPr>
              <w:jc w:val="center"/>
              <w:rPr>
                <w:b/>
                <w:sz w:val="20"/>
                <w:szCs w:val="20"/>
                <w:lang w:bidi="ar-SA"/>
              </w:rPr>
            </w:pPr>
            <w:r w:rsidRPr="003950C3">
              <w:rPr>
                <w:b/>
                <w:sz w:val="20"/>
                <w:szCs w:val="20"/>
                <w:lang w:bidi="ar-SA"/>
              </w:rPr>
              <w:t>(up to October 2014)</w:t>
            </w:r>
          </w:p>
          <w:p w:rsidR="000B687F" w:rsidRPr="003950C3" w:rsidRDefault="000B687F" w:rsidP="009F360D">
            <w:pPr>
              <w:jc w:val="center"/>
              <w:rPr>
                <w:b/>
                <w:sz w:val="20"/>
                <w:szCs w:val="20"/>
                <w:lang w:bidi="ar-SA"/>
              </w:rPr>
            </w:pPr>
          </w:p>
        </w:tc>
      </w:tr>
      <w:tr w:rsidR="000B687F" w:rsidRPr="00D7795B" w:rsidTr="000744F5">
        <w:trPr>
          <w:trHeight w:val="1146"/>
        </w:trPr>
        <w:tc>
          <w:tcPr>
            <w:tcW w:w="1258" w:type="dxa"/>
            <w:vAlign w:val="center"/>
          </w:tcPr>
          <w:p w:rsidR="000B687F" w:rsidRPr="003950C3" w:rsidRDefault="000B687F" w:rsidP="00AF26FE">
            <w:pPr>
              <w:pStyle w:val="ListParagraph"/>
              <w:ind w:left="0"/>
              <w:rPr>
                <w:sz w:val="20"/>
                <w:szCs w:val="20"/>
              </w:rPr>
            </w:pPr>
            <w:r w:rsidRPr="003950C3">
              <w:rPr>
                <w:sz w:val="20"/>
                <w:szCs w:val="20"/>
              </w:rPr>
              <w:t xml:space="preserve">Labelling changes </w:t>
            </w:r>
          </w:p>
        </w:tc>
        <w:tc>
          <w:tcPr>
            <w:tcW w:w="2373" w:type="dxa"/>
          </w:tcPr>
          <w:p w:rsidR="000B687F" w:rsidRPr="00D7795B" w:rsidRDefault="000B687F" w:rsidP="00AF26FE">
            <w:pPr>
              <w:rPr>
                <w:lang w:bidi="ar-SA"/>
              </w:rPr>
            </w:pPr>
          </w:p>
        </w:tc>
        <w:tc>
          <w:tcPr>
            <w:tcW w:w="2651" w:type="dxa"/>
          </w:tcPr>
          <w:p w:rsidR="000B687F" w:rsidRPr="00D7795B" w:rsidRDefault="000B687F" w:rsidP="00AF26FE">
            <w:pPr>
              <w:rPr>
                <w:lang w:bidi="ar-SA"/>
              </w:rPr>
            </w:pPr>
          </w:p>
        </w:tc>
        <w:tc>
          <w:tcPr>
            <w:tcW w:w="2790" w:type="dxa"/>
          </w:tcPr>
          <w:p w:rsidR="000B687F" w:rsidRPr="00D7795B" w:rsidRDefault="000B687F" w:rsidP="00AF26FE">
            <w:pPr>
              <w:rPr>
                <w:lang w:bidi="ar-SA"/>
              </w:rPr>
            </w:pPr>
          </w:p>
        </w:tc>
      </w:tr>
    </w:tbl>
    <w:p w:rsidR="000744F5" w:rsidRPr="00423922" w:rsidRDefault="000744F5" w:rsidP="000744F5">
      <w:pPr>
        <w:widowControl/>
        <w:rPr>
          <w:b/>
          <w:sz w:val="20"/>
          <w:szCs w:val="20"/>
          <w:lang w:bidi="ar-SA"/>
        </w:rPr>
      </w:pPr>
      <w:r w:rsidRPr="00423922">
        <w:rPr>
          <w:rFonts w:cs="Arial"/>
          <w:sz w:val="20"/>
          <w:szCs w:val="20"/>
          <w:vertAlign w:val="superscript"/>
        </w:rPr>
        <w:t xml:space="preserve">1 </w:t>
      </w:r>
      <w:r w:rsidRPr="00423922">
        <w:rPr>
          <w:b/>
          <w:sz w:val="18"/>
          <w:szCs w:val="18"/>
        </w:rPr>
        <w:t>SKU</w:t>
      </w:r>
      <w:r w:rsidRPr="00423922">
        <w:rPr>
          <w:sz w:val="18"/>
          <w:szCs w:val="18"/>
        </w:rPr>
        <w:t xml:space="preserve"> - refers to a stock-keeping unit, a unique identifier for each distinct product that can be purchased in business.</w:t>
      </w:r>
    </w:p>
    <w:p w:rsidR="0033028C" w:rsidRPr="00423922" w:rsidRDefault="000744F5" w:rsidP="00E46714">
      <w:pPr>
        <w:rPr>
          <w:b/>
          <w:sz w:val="20"/>
          <w:szCs w:val="20"/>
          <w:lang w:bidi="ar-SA"/>
        </w:rPr>
      </w:pPr>
      <w:r w:rsidRPr="00423922">
        <w:rPr>
          <w:sz w:val="20"/>
          <w:szCs w:val="20"/>
          <w:vertAlign w:val="superscript"/>
          <w:lang w:bidi="ar-SA"/>
        </w:rPr>
        <w:t>2</w:t>
      </w:r>
      <w:r w:rsidR="0033028C" w:rsidRPr="00423922">
        <w:rPr>
          <w:sz w:val="20"/>
          <w:szCs w:val="20"/>
          <w:vertAlign w:val="superscript"/>
          <w:lang w:bidi="ar-SA"/>
        </w:rPr>
        <w:t xml:space="preserve"> </w:t>
      </w:r>
      <w:r w:rsidR="0033028C" w:rsidRPr="00423922">
        <w:rPr>
          <w:rFonts w:cs="Arial"/>
          <w:b/>
          <w:sz w:val="18"/>
          <w:szCs w:val="18"/>
        </w:rPr>
        <w:t>Direct cost</w:t>
      </w:r>
      <w:r w:rsidR="0033028C" w:rsidRPr="00423922">
        <w:rPr>
          <w:rFonts w:cs="Arial"/>
          <w:sz w:val="18"/>
          <w:szCs w:val="18"/>
        </w:rPr>
        <w:t xml:space="preserve"> of labelling change: labelling design, labelling production, proofing, package redesign and labour</w:t>
      </w:r>
    </w:p>
    <w:p w:rsidR="00D70109" w:rsidRPr="00423922" w:rsidRDefault="000744F5" w:rsidP="00E46714">
      <w:pPr>
        <w:rPr>
          <w:sz w:val="18"/>
          <w:szCs w:val="18"/>
        </w:rPr>
      </w:pPr>
      <w:r w:rsidRPr="00423922">
        <w:rPr>
          <w:b/>
          <w:sz w:val="20"/>
          <w:szCs w:val="20"/>
          <w:vertAlign w:val="superscript"/>
          <w:lang w:bidi="ar-SA"/>
        </w:rPr>
        <w:t>3</w:t>
      </w:r>
      <w:r w:rsidR="00E46714" w:rsidRPr="00423922">
        <w:rPr>
          <w:b/>
          <w:sz w:val="20"/>
          <w:szCs w:val="20"/>
          <w:vertAlign w:val="superscript"/>
          <w:lang w:bidi="ar-SA"/>
        </w:rPr>
        <w:t xml:space="preserve"> </w:t>
      </w:r>
      <w:r w:rsidR="00D70109" w:rsidRPr="00423922">
        <w:rPr>
          <w:sz w:val="18"/>
          <w:szCs w:val="18"/>
        </w:rPr>
        <w:t xml:space="preserve">Please provide only the </w:t>
      </w:r>
      <w:r w:rsidR="00D70109" w:rsidRPr="00423922">
        <w:rPr>
          <w:b/>
          <w:sz w:val="18"/>
          <w:szCs w:val="18"/>
        </w:rPr>
        <w:t>additional cost</w:t>
      </w:r>
      <w:r w:rsidR="00D70109" w:rsidRPr="00423922">
        <w:rPr>
          <w:sz w:val="18"/>
          <w:szCs w:val="18"/>
        </w:rPr>
        <w:t xml:space="preserve"> for this labelling change if it was part of a routine or regular change, e.g. when you made a change for marketing purposes.</w:t>
      </w:r>
    </w:p>
    <w:p w:rsidR="00E46714" w:rsidRPr="00D7795B" w:rsidRDefault="00E46714" w:rsidP="00E46714">
      <w:pPr>
        <w:rPr>
          <w:szCs w:val="20"/>
        </w:rPr>
      </w:pPr>
    </w:p>
    <w:p w:rsidR="00E46714" w:rsidRPr="00D7795B" w:rsidRDefault="00E46714" w:rsidP="00E46714">
      <w:pPr>
        <w:rPr>
          <w:b/>
          <w:sz w:val="28"/>
          <w:szCs w:val="28"/>
        </w:rPr>
      </w:pPr>
      <w:r w:rsidRPr="00D7795B">
        <w:rPr>
          <w:b/>
          <w:sz w:val="28"/>
          <w:szCs w:val="28"/>
        </w:rPr>
        <w:t>OR</w:t>
      </w:r>
    </w:p>
    <w:p w:rsidR="00E46714" w:rsidRPr="00D7795B" w:rsidRDefault="00E46714" w:rsidP="00E46714">
      <w:pPr>
        <w:rPr>
          <w:b/>
          <w:lang w:bidi="ar-SA"/>
        </w:rPr>
      </w:pPr>
    </w:p>
    <w:p w:rsidR="00E46714" w:rsidRPr="00D7795B" w:rsidRDefault="002831C2" w:rsidP="00032B67">
      <w:pPr>
        <w:ind w:left="1113" w:right="-428" w:hanging="1113"/>
        <w:rPr>
          <w:rFonts w:cs="Arial"/>
        </w:rPr>
      </w:pPr>
      <w:sdt>
        <w:sdtPr>
          <w:rPr>
            <w:b/>
            <w:lang w:bidi="ar-SA"/>
          </w:rPr>
          <w:id w:val="478354913"/>
          <w14:checkbox>
            <w14:checked w14:val="0"/>
            <w14:checkedState w14:val="2612" w14:font="MS Gothic"/>
            <w14:uncheckedState w14:val="2610" w14:font="MS Gothic"/>
          </w14:checkbox>
        </w:sdtPr>
        <w:sdtEndPr/>
        <w:sdtContent>
          <w:r w:rsidR="00AD667D" w:rsidRPr="00D7795B">
            <w:rPr>
              <w:rFonts w:ascii="MS Gothic" w:eastAsia="MS Gothic" w:hAnsi="MS Gothic"/>
              <w:b/>
              <w:lang w:bidi="ar-SA"/>
            </w:rPr>
            <w:t>☐</w:t>
          </w:r>
        </w:sdtContent>
      </w:sdt>
      <w:r w:rsidR="00AD667D" w:rsidRPr="00D7795B">
        <w:rPr>
          <w:b/>
          <w:lang w:bidi="ar-SA"/>
        </w:rPr>
        <w:t xml:space="preserve"> </w:t>
      </w:r>
      <w:r w:rsidR="00032B67">
        <w:rPr>
          <w:b/>
          <w:lang w:bidi="ar-SA"/>
        </w:rPr>
        <w:tab/>
      </w:r>
      <w:r w:rsidR="00E46714" w:rsidRPr="00D7795B">
        <w:rPr>
          <w:b/>
          <w:lang w:bidi="ar-SA"/>
        </w:rPr>
        <w:t>No</w:t>
      </w:r>
      <w:r w:rsidR="001C152F" w:rsidRPr="00D7795B">
        <w:rPr>
          <w:b/>
          <w:lang w:bidi="ar-SA"/>
        </w:rPr>
        <w:tab/>
      </w:r>
      <w:r w:rsidR="00E46714" w:rsidRPr="00D7795B">
        <w:rPr>
          <w:lang w:bidi="ar-SA"/>
        </w:rPr>
        <w:t xml:space="preserve">I have not made any labelling changes </w:t>
      </w:r>
      <w:r w:rsidR="00E46714" w:rsidRPr="00D7795B">
        <w:rPr>
          <w:rFonts w:cs="Arial"/>
        </w:rPr>
        <w:t xml:space="preserve">before </w:t>
      </w:r>
      <w:r w:rsidR="00E46714" w:rsidRPr="00D7795B">
        <w:rPr>
          <w:lang w:bidi="ar-SA"/>
        </w:rPr>
        <w:t>October 2014 in order to comply.</w:t>
      </w:r>
    </w:p>
    <w:p w:rsidR="00E46714" w:rsidRPr="00D7795B" w:rsidRDefault="00E46714" w:rsidP="005F4166">
      <w:pPr>
        <w:widowControl/>
        <w:rPr>
          <w:b/>
          <w:lang w:bidi="ar-SA"/>
        </w:rPr>
      </w:pPr>
    </w:p>
    <w:p w:rsidR="00A044C1" w:rsidRDefault="00A044C1">
      <w:pPr>
        <w:widowControl/>
        <w:rPr>
          <w:rFonts w:cs="Arial"/>
          <w:b/>
          <w:lang w:bidi="ar-SA"/>
        </w:rPr>
      </w:pPr>
    </w:p>
    <w:p w:rsidR="002831C2" w:rsidRDefault="002831C2">
      <w:pPr>
        <w:widowControl/>
        <w:rPr>
          <w:rFonts w:cs="Arial"/>
          <w:b/>
          <w:lang w:bidi="ar-SA"/>
        </w:rPr>
      </w:pPr>
      <w:r>
        <w:rPr>
          <w:rFonts w:cs="Arial"/>
          <w:b/>
          <w:lang w:bidi="ar-SA"/>
        </w:rPr>
        <w:br w:type="page"/>
      </w:r>
    </w:p>
    <w:p w:rsidR="003950C3" w:rsidRPr="00D7795B" w:rsidRDefault="003950C3" w:rsidP="003950C3">
      <w:pPr>
        <w:rPr>
          <w:rFonts w:cs="Arial"/>
          <w:b/>
          <w:lang w:bidi="ar-SA"/>
        </w:rPr>
      </w:pPr>
      <w:r w:rsidRPr="00D7795B">
        <w:rPr>
          <w:rFonts w:cs="Arial"/>
          <w:b/>
          <w:lang w:bidi="ar-SA"/>
        </w:rPr>
        <w:t>Question 4</w:t>
      </w:r>
    </w:p>
    <w:p w:rsidR="003950C3" w:rsidRPr="00D7795B" w:rsidRDefault="003950C3" w:rsidP="003950C3">
      <w:pPr>
        <w:rPr>
          <w:rFonts w:cs="Arial"/>
          <w:b/>
          <w:lang w:bidi="ar-SA"/>
        </w:rPr>
      </w:pPr>
    </w:p>
    <w:p w:rsidR="003950C3" w:rsidRPr="00D7795B" w:rsidRDefault="003950C3" w:rsidP="003950C3">
      <w:pPr>
        <w:widowControl/>
        <w:rPr>
          <w:b/>
          <w:lang w:bidi="ar-SA"/>
        </w:rPr>
      </w:pPr>
      <w:r w:rsidRPr="00D7795B">
        <w:rPr>
          <w:rFonts w:cs="Arial"/>
        </w:rPr>
        <w:t xml:space="preserve">Before </w:t>
      </w:r>
      <w:r w:rsidRPr="00D7795B">
        <w:rPr>
          <w:lang w:bidi="ar-SA"/>
        </w:rPr>
        <w:t>October 2014,</w:t>
      </w:r>
      <w:r w:rsidRPr="00D7795B">
        <w:rPr>
          <w:rFonts w:cs="Arial"/>
        </w:rPr>
        <w:t xml:space="preserve"> did you reformulate products </w:t>
      </w:r>
      <w:r w:rsidRPr="00D7795B">
        <w:rPr>
          <w:lang w:bidi="ar-SA"/>
        </w:rPr>
        <w:t>in order to comply with the requirements for nutrition content claims about dietary fibre?</w:t>
      </w:r>
    </w:p>
    <w:p w:rsidR="000446D9" w:rsidRPr="00D7795B" w:rsidRDefault="000446D9" w:rsidP="005F4166">
      <w:pPr>
        <w:widowControl/>
        <w:rPr>
          <w:b/>
          <w:lang w:bidi="ar-SA"/>
        </w:rPr>
      </w:pPr>
    </w:p>
    <w:p w:rsidR="00E46714" w:rsidRPr="00D7795B" w:rsidRDefault="00E46714" w:rsidP="00E46714">
      <w:pPr>
        <w:rPr>
          <w:b/>
          <w:lang w:bidi="ar-SA"/>
        </w:rPr>
      </w:pPr>
      <w:r w:rsidRPr="00D7795B">
        <w:rPr>
          <w:b/>
          <w:lang w:bidi="ar-SA"/>
        </w:rPr>
        <w:t xml:space="preserve">Please </w:t>
      </w:r>
      <w:r w:rsidR="0033028C" w:rsidRPr="00D7795B">
        <w:rPr>
          <w:b/>
          <w:lang w:bidi="ar-SA"/>
        </w:rPr>
        <w:t>check</w:t>
      </w:r>
      <w:r w:rsidRPr="00D7795B">
        <w:rPr>
          <w:b/>
          <w:lang w:bidi="ar-SA"/>
        </w:rPr>
        <w:t xml:space="preserve"> the appropriate YES/NO box.</w:t>
      </w:r>
    </w:p>
    <w:p w:rsidR="00E46714" w:rsidRPr="00D7795B" w:rsidRDefault="00E46714" w:rsidP="00E46714">
      <w:pPr>
        <w:rPr>
          <w:color w:val="FFFFFF" w:themeColor="background1"/>
          <w:lang w:bidi="ar-SA"/>
        </w:rPr>
      </w:pPr>
    </w:p>
    <w:p w:rsidR="00E46714" w:rsidRPr="00D7795B" w:rsidRDefault="002831C2" w:rsidP="00AD667D">
      <w:pPr>
        <w:ind w:left="1113" w:hanging="1113"/>
        <w:rPr>
          <w:rFonts w:cs="Arial"/>
        </w:rPr>
      </w:pPr>
      <w:sdt>
        <w:sdtPr>
          <w:rPr>
            <w:b/>
            <w:lang w:bidi="ar-SA"/>
          </w:rPr>
          <w:id w:val="-400982588"/>
          <w14:checkbox>
            <w14:checked w14:val="0"/>
            <w14:checkedState w14:val="2612" w14:font="MS Gothic"/>
            <w14:uncheckedState w14:val="2610" w14:font="MS Gothic"/>
          </w14:checkbox>
        </w:sdtPr>
        <w:sdtEndPr/>
        <w:sdtContent>
          <w:r w:rsidR="00AD667D" w:rsidRPr="00D7795B">
            <w:rPr>
              <w:rFonts w:ascii="MS Gothic" w:eastAsia="MS Gothic" w:hAnsi="MS Gothic"/>
              <w:b/>
              <w:lang w:bidi="ar-SA"/>
            </w:rPr>
            <w:t>☐</w:t>
          </w:r>
        </w:sdtContent>
      </w:sdt>
      <w:r w:rsidR="00AD667D" w:rsidRPr="00D7795B">
        <w:rPr>
          <w:b/>
          <w:lang w:bidi="ar-SA"/>
        </w:rPr>
        <w:t xml:space="preserve"> </w:t>
      </w:r>
      <w:r w:rsidR="00032B67">
        <w:rPr>
          <w:b/>
          <w:lang w:bidi="ar-SA"/>
        </w:rPr>
        <w:tab/>
      </w:r>
      <w:r w:rsidR="00E46714" w:rsidRPr="00D7795B">
        <w:rPr>
          <w:b/>
          <w:lang w:bidi="ar-SA"/>
        </w:rPr>
        <w:t>Yes</w:t>
      </w:r>
      <w:r w:rsidR="00E46714" w:rsidRPr="00D7795B">
        <w:rPr>
          <w:b/>
          <w:lang w:bidi="ar-SA"/>
        </w:rPr>
        <w:tab/>
      </w:r>
      <w:r w:rsidR="001C152F" w:rsidRPr="00D7795B">
        <w:rPr>
          <w:rFonts w:cs="Arial"/>
        </w:rPr>
        <w:t>Please</w:t>
      </w:r>
      <w:r w:rsidR="00E46714" w:rsidRPr="00D7795B">
        <w:rPr>
          <w:rFonts w:cs="Arial"/>
        </w:rPr>
        <w:t xml:space="preserve"> provide the number of products and costs in the table below.</w:t>
      </w:r>
    </w:p>
    <w:p w:rsidR="00E46714" w:rsidRPr="00D7795B" w:rsidRDefault="00E46714" w:rsidP="00E46714">
      <w:pPr>
        <w:rPr>
          <w:b/>
          <w:lang w:bidi="ar-SA"/>
        </w:rPr>
      </w:pPr>
    </w:p>
    <w:tbl>
      <w:tblPr>
        <w:tblStyle w:val="TableGrid"/>
        <w:tblW w:w="9072"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Look w:val="04A0" w:firstRow="1" w:lastRow="0" w:firstColumn="1" w:lastColumn="0" w:noHBand="0" w:noVBand="1"/>
      </w:tblPr>
      <w:tblGrid>
        <w:gridCol w:w="2943"/>
        <w:gridCol w:w="3083"/>
        <w:gridCol w:w="3046"/>
      </w:tblGrid>
      <w:tr w:rsidR="00E46714" w:rsidRPr="00D7795B" w:rsidTr="003950C3">
        <w:trPr>
          <w:cantSplit/>
        </w:trPr>
        <w:tc>
          <w:tcPr>
            <w:tcW w:w="2977" w:type="dxa"/>
            <w:shd w:val="clear" w:color="auto" w:fill="auto"/>
          </w:tcPr>
          <w:p w:rsidR="00E46714" w:rsidRPr="003950C3" w:rsidRDefault="00E46714" w:rsidP="009F360D">
            <w:pPr>
              <w:jc w:val="center"/>
              <w:rPr>
                <w:b/>
                <w:sz w:val="20"/>
                <w:szCs w:val="20"/>
                <w:lang w:bidi="ar-SA"/>
              </w:rPr>
            </w:pPr>
            <w:r w:rsidRPr="003950C3">
              <w:rPr>
                <w:b/>
                <w:sz w:val="20"/>
                <w:szCs w:val="20"/>
                <w:lang w:bidi="ar-SA"/>
              </w:rPr>
              <w:t>Item</w:t>
            </w:r>
          </w:p>
        </w:tc>
        <w:tc>
          <w:tcPr>
            <w:tcW w:w="3119" w:type="dxa"/>
            <w:shd w:val="clear" w:color="auto" w:fill="auto"/>
          </w:tcPr>
          <w:p w:rsidR="00E46714" w:rsidRPr="003950C3" w:rsidRDefault="00E46714" w:rsidP="009F360D">
            <w:pPr>
              <w:jc w:val="center"/>
              <w:rPr>
                <w:b/>
                <w:sz w:val="20"/>
                <w:szCs w:val="20"/>
                <w:lang w:bidi="ar-SA"/>
              </w:rPr>
            </w:pPr>
            <w:r w:rsidRPr="003950C3">
              <w:rPr>
                <w:b/>
                <w:sz w:val="20"/>
                <w:szCs w:val="20"/>
                <w:lang w:bidi="ar-SA"/>
              </w:rPr>
              <w:t>Number of products</w:t>
            </w:r>
          </w:p>
          <w:p w:rsidR="00E46714" w:rsidRPr="003950C3" w:rsidRDefault="00E46714" w:rsidP="009F360D">
            <w:pPr>
              <w:jc w:val="center"/>
              <w:rPr>
                <w:b/>
                <w:sz w:val="20"/>
                <w:szCs w:val="20"/>
                <w:lang w:bidi="ar-SA"/>
              </w:rPr>
            </w:pPr>
            <w:r w:rsidRPr="003950C3">
              <w:rPr>
                <w:b/>
                <w:sz w:val="20"/>
                <w:szCs w:val="20"/>
                <w:lang w:bidi="ar-SA"/>
              </w:rPr>
              <w:t>(up to October 2014)</w:t>
            </w:r>
          </w:p>
        </w:tc>
        <w:tc>
          <w:tcPr>
            <w:tcW w:w="3082" w:type="dxa"/>
            <w:shd w:val="clear" w:color="auto" w:fill="auto"/>
          </w:tcPr>
          <w:p w:rsidR="00E46714" w:rsidRPr="003950C3" w:rsidRDefault="00E46714" w:rsidP="009F360D">
            <w:pPr>
              <w:jc w:val="center"/>
              <w:rPr>
                <w:b/>
                <w:sz w:val="20"/>
                <w:szCs w:val="20"/>
                <w:lang w:bidi="ar-SA"/>
              </w:rPr>
            </w:pPr>
            <w:r w:rsidRPr="003950C3">
              <w:rPr>
                <w:b/>
                <w:sz w:val="20"/>
                <w:szCs w:val="20"/>
                <w:lang w:bidi="ar-SA"/>
              </w:rPr>
              <w:t>Cost</w:t>
            </w:r>
            <w:r w:rsidRPr="003950C3">
              <w:rPr>
                <w:b/>
                <w:sz w:val="20"/>
                <w:szCs w:val="20"/>
                <w:vertAlign w:val="superscript"/>
                <w:lang w:bidi="ar-SA"/>
              </w:rPr>
              <w:t>1</w:t>
            </w:r>
          </w:p>
          <w:p w:rsidR="00E46714" w:rsidRPr="003950C3" w:rsidRDefault="0033028C" w:rsidP="009F360D">
            <w:pPr>
              <w:jc w:val="center"/>
              <w:rPr>
                <w:b/>
                <w:sz w:val="20"/>
                <w:szCs w:val="20"/>
                <w:lang w:bidi="ar-SA"/>
              </w:rPr>
            </w:pPr>
            <w:r w:rsidRPr="003950C3">
              <w:rPr>
                <w:b/>
                <w:sz w:val="20"/>
                <w:szCs w:val="20"/>
                <w:lang w:bidi="ar-SA"/>
              </w:rPr>
              <w:t xml:space="preserve">(up to </w:t>
            </w:r>
            <w:r w:rsidR="00E46714" w:rsidRPr="003950C3">
              <w:rPr>
                <w:b/>
                <w:sz w:val="20"/>
                <w:szCs w:val="20"/>
                <w:lang w:bidi="ar-SA"/>
              </w:rPr>
              <w:t>October 2014)</w:t>
            </w:r>
          </w:p>
          <w:p w:rsidR="00E46714" w:rsidRPr="003950C3" w:rsidRDefault="00E46714" w:rsidP="009F360D">
            <w:pPr>
              <w:jc w:val="center"/>
              <w:rPr>
                <w:b/>
                <w:sz w:val="20"/>
                <w:szCs w:val="20"/>
                <w:lang w:bidi="ar-SA"/>
              </w:rPr>
            </w:pPr>
          </w:p>
        </w:tc>
      </w:tr>
      <w:tr w:rsidR="00E46714" w:rsidRPr="00D7795B" w:rsidTr="00ED6D0A">
        <w:trPr>
          <w:trHeight w:val="1085"/>
        </w:trPr>
        <w:tc>
          <w:tcPr>
            <w:tcW w:w="2977" w:type="dxa"/>
            <w:vAlign w:val="center"/>
          </w:tcPr>
          <w:p w:rsidR="00E46714" w:rsidRPr="003950C3" w:rsidRDefault="00E46714" w:rsidP="00AF26FE">
            <w:pPr>
              <w:pStyle w:val="ListParagraph"/>
              <w:ind w:left="0"/>
              <w:rPr>
                <w:sz w:val="20"/>
                <w:szCs w:val="20"/>
              </w:rPr>
            </w:pPr>
            <w:r w:rsidRPr="003950C3">
              <w:rPr>
                <w:sz w:val="20"/>
                <w:szCs w:val="20"/>
              </w:rPr>
              <w:t xml:space="preserve">Product reformulation </w:t>
            </w:r>
          </w:p>
        </w:tc>
        <w:tc>
          <w:tcPr>
            <w:tcW w:w="3119" w:type="dxa"/>
          </w:tcPr>
          <w:p w:rsidR="00E46714" w:rsidRPr="003950C3" w:rsidRDefault="00E46714" w:rsidP="00AF26FE">
            <w:pPr>
              <w:rPr>
                <w:sz w:val="20"/>
                <w:szCs w:val="20"/>
                <w:lang w:bidi="ar-SA"/>
              </w:rPr>
            </w:pPr>
          </w:p>
        </w:tc>
        <w:tc>
          <w:tcPr>
            <w:tcW w:w="3082" w:type="dxa"/>
          </w:tcPr>
          <w:p w:rsidR="00E46714" w:rsidRPr="003950C3" w:rsidRDefault="00E46714" w:rsidP="00AF26FE">
            <w:pPr>
              <w:rPr>
                <w:sz w:val="20"/>
                <w:szCs w:val="20"/>
                <w:lang w:bidi="ar-SA"/>
              </w:rPr>
            </w:pPr>
          </w:p>
        </w:tc>
      </w:tr>
    </w:tbl>
    <w:p w:rsidR="00E46714" w:rsidRPr="00D7795B" w:rsidRDefault="00E46714" w:rsidP="00E46714">
      <w:pPr>
        <w:rPr>
          <w:b/>
          <w:lang w:bidi="ar-SA"/>
        </w:rPr>
      </w:pPr>
    </w:p>
    <w:p w:rsidR="00E46714" w:rsidRPr="00D7795B" w:rsidRDefault="00E46714" w:rsidP="00E46714">
      <w:pPr>
        <w:rPr>
          <w:b/>
          <w:sz w:val="28"/>
          <w:szCs w:val="28"/>
        </w:rPr>
      </w:pPr>
      <w:r w:rsidRPr="00D7795B">
        <w:rPr>
          <w:b/>
          <w:sz w:val="28"/>
          <w:szCs w:val="28"/>
        </w:rPr>
        <w:t>OR</w:t>
      </w:r>
    </w:p>
    <w:p w:rsidR="00E46714" w:rsidRPr="00D7795B" w:rsidRDefault="00E46714" w:rsidP="00E46714">
      <w:pPr>
        <w:rPr>
          <w:b/>
          <w:lang w:bidi="ar-SA"/>
        </w:rPr>
      </w:pPr>
    </w:p>
    <w:p w:rsidR="000446D9" w:rsidRPr="00D7795B" w:rsidRDefault="002831C2" w:rsidP="001C152F">
      <w:pPr>
        <w:tabs>
          <w:tab w:val="left" w:pos="1134"/>
        </w:tabs>
        <w:rPr>
          <w:lang w:bidi="ar-SA"/>
        </w:rPr>
      </w:pPr>
      <w:sdt>
        <w:sdtPr>
          <w:rPr>
            <w:b/>
            <w:lang w:bidi="ar-SA"/>
          </w:rPr>
          <w:id w:val="1679924650"/>
          <w14:checkbox>
            <w14:checked w14:val="0"/>
            <w14:checkedState w14:val="2612" w14:font="MS Gothic"/>
            <w14:uncheckedState w14:val="2610" w14:font="MS Gothic"/>
          </w14:checkbox>
        </w:sdtPr>
        <w:sdtEndPr/>
        <w:sdtContent>
          <w:r w:rsidR="00AD667D" w:rsidRPr="00D7795B">
            <w:rPr>
              <w:rFonts w:ascii="MS Gothic" w:eastAsia="MS Gothic" w:hAnsi="MS Gothic"/>
              <w:b/>
              <w:lang w:bidi="ar-SA"/>
            </w:rPr>
            <w:t>☐</w:t>
          </w:r>
        </w:sdtContent>
      </w:sdt>
      <w:r w:rsidR="00AD667D" w:rsidRPr="00D7795B">
        <w:rPr>
          <w:b/>
          <w:lang w:bidi="ar-SA"/>
        </w:rPr>
        <w:t xml:space="preserve">   </w:t>
      </w:r>
      <w:r w:rsidR="00E46714" w:rsidRPr="00D7795B">
        <w:rPr>
          <w:b/>
          <w:lang w:bidi="ar-SA"/>
        </w:rPr>
        <w:t xml:space="preserve">No </w:t>
      </w:r>
      <w:r w:rsidR="00E46714" w:rsidRPr="00D7795B">
        <w:rPr>
          <w:b/>
          <w:lang w:bidi="ar-SA"/>
        </w:rPr>
        <w:tab/>
      </w:r>
      <w:r w:rsidR="00E46714" w:rsidRPr="00D7795B">
        <w:rPr>
          <w:lang w:bidi="ar-SA"/>
        </w:rPr>
        <w:t>I have not reformulated any products</w:t>
      </w:r>
      <w:r w:rsidR="0033028C" w:rsidRPr="00D7795B">
        <w:rPr>
          <w:lang w:bidi="ar-SA"/>
        </w:rPr>
        <w:t>.</w:t>
      </w:r>
      <w:r w:rsidR="00E46714" w:rsidRPr="00D7795B">
        <w:rPr>
          <w:lang w:bidi="ar-SA"/>
        </w:rPr>
        <w:tab/>
      </w:r>
    </w:p>
    <w:p w:rsidR="000446D9" w:rsidRDefault="000446D9" w:rsidP="001C152F">
      <w:pPr>
        <w:tabs>
          <w:tab w:val="left" w:pos="1134"/>
        </w:tabs>
        <w:rPr>
          <w:lang w:bidi="ar-SA"/>
        </w:rPr>
      </w:pPr>
    </w:p>
    <w:p w:rsidR="004F439A" w:rsidRDefault="004F439A" w:rsidP="003950C3">
      <w:pPr>
        <w:rPr>
          <w:rFonts w:cs="Arial"/>
          <w:b/>
          <w:lang w:bidi="ar-SA"/>
        </w:rPr>
      </w:pPr>
    </w:p>
    <w:p w:rsidR="002831C2" w:rsidRDefault="002831C2" w:rsidP="003950C3">
      <w:pPr>
        <w:rPr>
          <w:rFonts w:cs="Arial"/>
          <w:b/>
          <w:lang w:bidi="ar-SA"/>
        </w:rPr>
      </w:pPr>
    </w:p>
    <w:p w:rsidR="002831C2" w:rsidRDefault="002831C2" w:rsidP="003950C3">
      <w:pPr>
        <w:rPr>
          <w:rFonts w:cs="Arial"/>
          <w:b/>
          <w:lang w:bidi="ar-SA"/>
        </w:rPr>
      </w:pPr>
    </w:p>
    <w:p w:rsidR="002831C2" w:rsidRDefault="002831C2" w:rsidP="003950C3">
      <w:pPr>
        <w:rPr>
          <w:rFonts w:cs="Arial"/>
          <w:b/>
          <w:lang w:bidi="ar-SA"/>
        </w:rPr>
      </w:pPr>
    </w:p>
    <w:p w:rsidR="002831C2" w:rsidRDefault="002831C2" w:rsidP="003950C3">
      <w:pPr>
        <w:rPr>
          <w:rFonts w:cs="Arial"/>
          <w:b/>
          <w:lang w:bidi="ar-SA"/>
        </w:rPr>
      </w:pPr>
    </w:p>
    <w:p w:rsidR="002831C2" w:rsidRDefault="002831C2" w:rsidP="003950C3">
      <w:pPr>
        <w:rPr>
          <w:rFonts w:cs="Arial"/>
          <w:b/>
          <w:lang w:bidi="ar-SA"/>
        </w:rPr>
      </w:pPr>
    </w:p>
    <w:p w:rsidR="002831C2" w:rsidRDefault="002831C2" w:rsidP="003950C3">
      <w:pPr>
        <w:rPr>
          <w:rFonts w:cs="Arial"/>
          <w:b/>
          <w:lang w:bidi="ar-SA"/>
        </w:rPr>
      </w:pPr>
    </w:p>
    <w:p w:rsidR="002831C2" w:rsidRDefault="002831C2" w:rsidP="003950C3">
      <w:pPr>
        <w:rPr>
          <w:rFonts w:cs="Arial"/>
          <w:b/>
          <w:lang w:bidi="ar-SA"/>
        </w:rPr>
      </w:pPr>
    </w:p>
    <w:p w:rsidR="002831C2" w:rsidRDefault="002831C2" w:rsidP="003950C3">
      <w:pPr>
        <w:rPr>
          <w:rFonts w:cs="Arial"/>
          <w:b/>
          <w:lang w:bidi="ar-SA"/>
        </w:rPr>
      </w:pPr>
    </w:p>
    <w:p w:rsidR="002831C2" w:rsidRDefault="002831C2" w:rsidP="003950C3">
      <w:pPr>
        <w:rPr>
          <w:rFonts w:cs="Arial"/>
          <w:b/>
          <w:lang w:bidi="ar-SA"/>
        </w:rPr>
      </w:pPr>
    </w:p>
    <w:p w:rsidR="002831C2" w:rsidRDefault="002831C2" w:rsidP="003950C3">
      <w:pPr>
        <w:rPr>
          <w:rFonts w:cs="Arial"/>
          <w:b/>
          <w:lang w:bidi="ar-SA"/>
        </w:rPr>
      </w:pPr>
    </w:p>
    <w:p w:rsidR="002831C2" w:rsidRDefault="002831C2" w:rsidP="003950C3">
      <w:pPr>
        <w:rPr>
          <w:rFonts w:cs="Arial"/>
          <w:b/>
          <w:lang w:bidi="ar-SA"/>
        </w:rPr>
      </w:pPr>
    </w:p>
    <w:p w:rsidR="002831C2" w:rsidRDefault="002831C2" w:rsidP="003950C3">
      <w:pPr>
        <w:rPr>
          <w:rFonts w:cs="Arial"/>
          <w:b/>
          <w:lang w:bidi="ar-SA"/>
        </w:rPr>
      </w:pPr>
    </w:p>
    <w:p w:rsidR="002831C2" w:rsidRDefault="002831C2" w:rsidP="003950C3">
      <w:pPr>
        <w:rPr>
          <w:rFonts w:cs="Arial"/>
          <w:b/>
          <w:lang w:bidi="ar-SA"/>
        </w:rPr>
      </w:pPr>
    </w:p>
    <w:p w:rsidR="002831C2" w:rsidRDefault="002831C2" w:rsidP="003950C3">
      <w:pPr>
        <w:rPr>
          <w:rFonts w:cs="Arial"/>
          <w:b/>
          <w:lang w:bidi="ar-SA"/>
        </w:rPr>
      </w:pPr>
    </w:p>
    <w:p w:rsidR="002831C2" w:rsidRDefault="002831C2" w:rsidP="003950C3">
      <w:pPr>
        <w:rPr>
          <w:rFonts w:cs="Arial"/>
          <w:b/>
          <w:lang w:bidi="ar-SA"/>
        </w:rPr>
      </w:pPr>
    </w:p>
    <w:p w:rsidR="003950C3" w:rsidRPr="00D7795B" w:rsidRDefault="003950C3" w:rsidP="003950C3">
      <w:pPr>
        <w:rPr>
          <w:rFonts w:cs="Arial"/>
          <w:b/>
          <w:lang w:bidi="ar-SA"/>
        </w:rPr>
      </w:pPr>
      <w:r w:rsidRPr="00D7795B">
        <w:rPr>
          <w:rFonts w:cs="Arial"/>
          <w:b/>
          <w:lang w:bidi="ar-SA"/>
        </w:rPr>
        <w:t>Question 5</w:t>
      </w:r>
    </w:p>
    <w:p w:rsidR="003950C3" w:rsidRPr="00D7795B" w:rsidRDefault="003950C3" w:rsidP="003950C3">
      <w:pPr>
        <w:rPr>
          <w:rFonts w:cs="Arial"/>
          <w:b/>
          <w:lang w:bidi="ar-SA"/>
        </w:rPr>
      </w:pPr>
    </w:p>
    <w:p w:rsidR="003950C3" w:rsidRDefault="003950C3" w:rsidP="003950C3">
      <w:pPr>
        <w:tabs>
          <w:tab w:val="left" w:pos="1134"/>
        </w:tabs>
        <w:rPr>
          <w:lang w:bidi="ar-SA"/>
        </w:rPr>
      </w:pPr>
      <w:r w:rsidRPr="00D7795B">
        <w:rPr>
          <w:lang w:bidi="ar-SA"/>
        </w:rPr>
        <w:t xml:space="preserve">Between October 2014 and the end of the transition period for Standard 1.2.7, </w:t>
      </w:r>
      <w:r w:rsidRPr="00D7795B">
        <w:rPr>
          <w:rFonts w:cs="Arial"/>
        </w:rPr>
        <w:t xml:space="preserve">will you be making labelling changes </w:t>
      </w:r>
      <w:r w:rsidRPr="00D7795B">
        <w:rPr>
          <w:lang w:bidi="ar-SA"/>
        </w:rPr>
        <w:t>in order to comply with the requirements for nutrition content claims about dietary fibre?</w:t>
      </w:r>
    </w:p>
    <w:p w:rsidR="003950C3" w:rsidRDefault="003950C3" w:rsidP="001C152F">
      <w:pPr>
        <w:tabs>
          <w:tab w:val="left" w:pos="1134"/>
        </w:tabs>
        <w:rPr>
          <w:lang w:bidi="ar-SA"/>
        </w:rPr>
      </w:pPr>
    </w:p>
    <w:p w:rsidR="00E46714" w:rsidRPr="00D7795B" w:rsidRDefault="00E46714" w:rsidP="00E46714">
      <w:pPr>
        <w:rPr>
          <w:b/>
          <w:lang w:bidi="ar-SA"/>
        </w:rPr>
      </w:pPr>
      <w:r w:rsidRPr="00D7795B">
        <w:rPr>
          <w:b/>
          <w:lang w:bidi="ar-SA"/>
        </w:rPr>
        <w:t xml:space="preserve">Please </w:t>
      </w:r>
      <w:r w:rsidR="0033028C" w:rsidRPr="00D7795B">
        <w:rPr>
          <w:b/>
          <w:lang w:bidi="ar-SA"/>
        </w:rPr>
        <w:t>check</w:t>
      </w:r>
      <w:r w:rsidRPr="00D7795B">
        <w:rPr>
          <w:b/>
          <w:lang w:bidi="ar-SA"/>
        </w:rPr>
        <w:t xml:space="preserve"> the appropriate YES/NO box.</w:t>
      </w:r>
    </w:p>
    <w:p w:rsidR="00AD667D" w:rsidRPr="00D7795B" w:rsidRDefault="00AD667D" w:rsidP="00AD667D">
      <w:pPr>
        <w:rPr>
          <w:color w:val="FFFFFF" w:themeColor="background1"/>
          <w:lang w:bidi="ar-SA"/>
        </w:rPr>
      </w:pPr>
    </w:p>
    <w:p w:rsidR="00E46714" w:rsidRPr="00D7795B" w:rsidRDefault="002831C2" w:rsidP="001C152F">
      <w:pPr>
        <w:tabs>
          <w:tab w:val="left" w:pos="1134"/>
        </w:tabs>
        <w:rPr>
          <w:rFonts w:cs="Arial"/>
        </w:rPr>
      </w:pPr>
      <w:sdt>
        <w:sdtPr>
          <w:rPr>
            <w:b/>
            <w:lang w:bidi="ar-SA"/>
          </w:rPr>
          <w:id w:val="-588766472"/>
          <w14:checkbox>
            <w14:checked w14:val="0"/>
            <w14:checkedState w14:val="2612" w14:font="MS Gothic"/>
            <w14:uncheckedState w14:val="2610" w14:font="MS Gothic"/>
          </w14:checkbox>
        </w:sdtPr>
        <w:sdtEndPr/>
        <w:sdtContent>
          <w:r w:rsidR="00AD667D" w:rsidRPr="00D7795B">
            <w:rPr>
              <w:rFonts w:ascii="MS Gothic" w:eastAsia="MS Gothic" w:hAnsi="MS Gothic"/>
              <w:b/>
              <w:lang w:bidi="ar-SA"/>
            </w:rPr>
            <w:t>☐</w:t>
          </w:r>
        </w:sdtContent>
      </w:sdt>
      <w:r w:rsidR="00032B67">
        <w:rPr>
          <w:b/>
          <w:lang w:bidi="ar-SA"/>
        </w:rPr>
        <w:tab/>
      </w:r>
      <w:r w:rsidR="00E46714" w:rsidRPr="00D7795B">
        <w:rPr>
          <w:b/>
          <w:lang w:bidi="ar-SA"/>
        </w:rPr>
        <w:t>Yes</w:t>
      </w:r>
      <w:r w:rsidR="00E46714" w:rsidRPr="00D7795B">
        <w:rPr>
          <w:b/>
          <w:lang w:bidi="ar-SA"/>
        </w:rPr>
        <w:tab/>
      </w:r>
      <w:r w:rsidR="00E46714" w:rsidRPr="00D7795B">
        <w:rPr>
          <w:rFonts w:cs="Arial"/>
        </w:rPr>
        <w:t xml:space="preserve">Go to </w:t>
      </w:r>
      <w:r w:rsidR="00E46714" w:rsidRPr="00D7795B">
        <w:rPr>
          <w:rFonts w:cs="Arial"/>
          <w:b/>
        </w:rPr>
        <w:t>Question 6</w:t>
      </w:r>
      <w:r w:rsidR="00E46714" w:rsidRPr="00D7795B">
        <w:rPr>
          <w:rFonts w:cs="Arial"/>
        </w:rPr>
        <w:t xml:space="preserve">. </w:t>
      </w:r>
    </w:p>
    <w:p w:rsidR="00E46714" w:rsidRPr="00D7795B" w:rsidRDefault="00E46714" w:rsidP="00E46714">
      <w:pPr>
        <w:rPr>
          <w:b/>
          <w:lang w:bidi="ar-SA"/>
        </w:rPr>
      </w:pPr>
    </w:p>
    <w:p w:rsidR="00E46714" w:rsidRPr="00D7795B" w:rsidRDefault="002831C2" w:rsidP="00032B67">
      <w:pPr>
        <w:tabs>
          <w:tab w:val="left" w:pos="1134"/>
        </w:tabs>
        <w:rPr>
          <w:rFonts w:cs="Arial"/>
        </w:rPr>
      </w:pPr>
      <w:sdt>
        <w:sdtPr>
          <w:rPr>
            <w:b/>
            <w:lang w:bidi="ar-SA"/>
          </w:rPr>
          <w:id w:val="-959485105"/>
          <w14:checkbox>
            <w14:checked w14:val="0"/>
            <w14:checkedState w14:val="2612" w14:font="MS Gothic"/>
            <w14:uncheckedState w14:val="2610" w14:font="MS Gothic"/>
          </w14:checkbox>
        </w:sdtPr>
        <w:sdtEndPr/>
        <w:sdtContent>
          <w:r w:rsidR="00AD667D" w:rsidRPr="00D7795B">
            <w:rPr>
              <w:rFonts w:ascii="MS Gothic" w:eastAsia="MS Gothic" w:hAnsi="MS Gothic"/>
              <w:b/>
              <w:lang w:bidi="ar-SA"/>
            </w:rPr>
            <w:t>☐</w:t>
          </w:r>
        </w:sdtContent>
      </w:sdt>
      <w:r w:rsidR="00032B67">
        <w:rPr>
          <w:b/>
          <w:lang w:bidi="ar-SA"/>
        </w:rPr>
        <w:t xml:space="preserve"> </w:t>
      </w:r>
      <w:r w:rsidR="00032B67">
        <w:rPr>
          <w:b/>
          <w:lang w:bidi="ar-SA"/>
        </w:rPr>
        <w:tab/>
      </w:r>
      <w:r w:rsidR="00E46714" w:rsidRPr="00D7795B">
        <w:rPr>
          <w:b/>
          <w:lang w:bidi="ar-SA"/>
        </w:rPr>
        <w:t>No</w:t>
      </w:r>
      <w:r w:rsidR="00E46714" w:rsidRPr="00D7795B">
        <w:rPr>
          <w:b/>
          <w:lang w:bidi="ar-SA"/>
        </w:rPr>
        <w:tab/>
      </w:r>
      <w:r w:rsidR="00E46714" w:rsidRPr="00D7795B">
        <w:rPr>
          <w:rFonts w:cs="Arial"/>
        </w:rPr>
        <w:t xml:space="preserve">Go to </w:t>
      </w:r>
      <w:r w:rsidR="00E46714" w:rsidRPr="00D7795B">
        <w:rPr>
          <w:rFonts w:cs="Arial"/>
          <w:b/>
        </w:rPr>
        <w:t>Question 8</w:t>
      </w:r>
      <w:r w:rsidR="00E46714" w:rsidRPr="00D7795B">
        <w:rPr>
          <w:rFonts w:cs="Arial"/>
        </w:rPr>
        <w:t>.</w:t>
      </w:r>
    </w:p>
    <w:p w:rsidR="00E46714" w:rsidRPr="00D7795B" w:rsidRDefault="00E46714" w:rsidP="005F4166">
      <w:pPr>
        <w:widowControl/>
        <w:rPr>
          <w:b/>
          <w:lang w:bidi="ar-SA"/>
        </w:rPr>
      </w:pPr>
    </w:p>
    <w:p w:rsidR="00A044C1" w:rsidRDefault="00A044C1">
      <w:pPr>
        <w:widowControl/>
        <w:rPr>
          <w:rFonts w:cs="Arial"/>
          <w:b/>
          <w:lang w:bidi="ar-SA"/>
        </w:rPr>
      </w:pPr>
    </w:p>
    <w:p w:rsidR="002831C2" w:rsidRDefault="002831C2">
      <w:pPr>
        <w:widowControl/>
        <w:rPr>
          <w:rFonts w:cs="Arial"/>
          <w:b/>
          <w:lang w:bidi="ar-SA"/>
        </w:rPr>
      </w:pPr>
      <w:r>
        <w:rPr>
          <w:rFonts w:cs="Arial"/>
          <w:b/>
          <w:lang w:bidi="ar-SA"/>
        </w:rPr>
        <w:br w:type="page"/>
      </w:r>
    </w:p>
    <w:p w:rsidR="003950C3" w:rsidRPr="00D7795B" w:rsidRDefault="00A044C1" w:rsidP="003950C3">
      <w:pPr>
        <w:rPr>
          <w:rFonts w:cs="Arial"/>
          <w:b/>
          <w:lang w:bidi="ar-SA"/>
        </w:rPr>
      </w:pPr>
      <w:r>
        <w:rPr>
          <w:rFonts w:cs="Arial"/>
          <w:b/>
          <w:lang w:bidi="ar-SA"/>
        </w:rPr>
        <w:t>Q</w:t>
      </w:r>
      <w:r w:rsidR="003950C3" w:rsidRPr="00D7795B">
        <w:rPr>
          <w:rFonts w:cs="Arial"/>
          <w:b/>
          <w:lang w:bidi="ar-SA"/>
        </w:rPr>
        <w:t>uestion 6</w:t>
      </w:r>
    </w:p>
    <w:p w:rsidR="003950C3" w:rsidRPr="00D7795B" w:rsidRDefault="003950C3" w:rsidP="003950C3">
      <w:pPr>
        <w:rPr>
          <w:rFonts w:cs="Arial"/>
          <w:b/>
          <w:lang w:bidi="ar-SA"/>
        </w:rPr>
      </w:pPr>
    </w:p>
    <w:p w:rsidR="003950C3" w:rsidRDefault="003950C3" w:rsidP="003950C3">
      <w:pPr>
        <w:rPr>
          <w:rFonts w:cs="Arial"/>
          <w:lang w:bidi="ar-SA"/>
        </w:rPr>
      </w:pPr>
      <w:r w:rsidRPr="00D7795B">
        <w:rPr>
          <w:rFonts w:cs="Arial"/>
          <w:lang w:bidi="ar-SA"/>
        </w:rPr>
        <w:t xml:space="preserve">In the table below, please give the </w:t>
      </w:r>
      <w:r w:rsidRPr="00D7795B">
        <w:rPr>
          <w:rFonts w:cs="Arial"/>
          <w:b/>
          <w:i/>
          <w:lang w:bidi="ar-SA"/>
        </w:rPr>
        <w:t xml:space="preserve">direct </w:t>
      </w:r>
      <w:r w:rsidRPr="00D7795B">
        <w:rPr>
          <w:rFonts w:cs="Arial"/>
          <w:lang w:bidi="ar-SA"/>
        </w:rPr>
        <w:t xml:space="preserve">cost (i.e. for label design and printing costs) of labelling changes required to be compliant with the </w:t>
      </w:r>
      <w:r w:rsidR="00423922">
        <w:rPr>
          <w:rFonts w:cs="Arial"/>
          <w:lang w:bidi="ar-SA"/>
        </w:rPr>
        <w:t>requirements</w:t>
      </w:r>
      <w:r w:rsidRPr="00D7795B">
        <w:rPr>
          <w:rFonts w:cs="Arial"/>
          <w:lang w:bidi="ar-SA"/>
        </w:rPr>
        <w:t xml:space="preserve"> in Standard 1.2.7 for nutrition content claims about</w:t>
      </w:r>
      <w:r w:rsidR="0098164E">
        <w:rPr>
          <w:rFonts w:cs="Arial"/>
          <w:lang w:bidi="ar-SA"/>
        </w:rPr>
        <w:t xml:space="preserve"> dietary fibre:</w:t>
      </w:r>
    </w:p>
    <w:p w:rsidR="003950C3" w:rsidRPr="00D7795B" w:rsidRDefault="003950C3" w:rsidP="003950C3">
      <w:pPr>
        <w:rPr>
          <w:rFonts w:cs="Arial"/>
          <w:lang w:bidi="ar-SA"/>
        </w:rPr>
      </w:pPr>
    </w:p>
    <w:p w:rsidR="003950C3" w:rsidRPr="00D7795B" w:rsidRDefault="003950C3" w:rsidP="003950C3">
      <w:pPr>
        <w:rPr>
          <w:rFonts w:cs="Arial"/>
          <w:lang w:bidi="ar-SA"/>
        </w:rPr>
      </w:pPr>
      <w:r>
        <w:rPr>
          <w:rFonts w:cs="Arial"/>
          <w:lang w:bidi="ar-SA"/>
        </w:rPr>
        <w:t>(</w:t>
      </w:r>
      <w:r w:rsidRPr="00D7795B">
        <w:rPr>
          <w:rFonts w:cs="Arial"/>
          <w:lang w:bidi="ar-SA"/>
        </w:rPr>
        <w:t xml:space="preserve">a) </w:t>
      </w:r>
      <w:r>
        <w:rPr>
          <w:b/>
          <w:lang w:bidi="ar-SA"/>
        </w:rPr>
        <w:tab/>
      </w:r>
      <w:r w:rsidRPr="00D7795B">
        <w:rPr>
          <w:rFonts w:cs="Arial"/>
          <w:lang w:bidi="ar-SA"/>
        </w:rPr>
        <w:t>if the transition period remains at 18 January 2016</w:t>
      </w:r>
    </w:p>
    <w:p w:rsidR="003950C3" w:rsidRPr="00D7795B" w:rsidRDefault="003950C3" w:rsidP="003950C3">
      <w:pPr>
        <w:rPr>
          <w:rFonts w:cs="Arial"/>
          <w:lang w:bidi="ar-SA"/>
        </w:rPr>
      </w:pPr>
      <w:r>
        <w:rPr>
          <w:rFonts w:cs="Arial"/>
          <w:lang w:bidi="ar-SA"/>
        </w:rPr>
        <w:t>(</w:t>
      </w:r>
      <w:r w:rsidRPr="00D7795B">
        <w:rPr>
          <w:rFonts w:cs="Arial"/>
          <w:lang w:bidi="ar-SA"/>
        </w:rPr>
        <w:t xml:space="preserve">b) </w:t>
      </w:r>
      <w:r>
        <w:rPr>
          <w:b/>
          <w:lang w:bidi="ar-SA"/>
        </w:rPr>
        <w:tab/>
      </w:r>
      <w:r w:rsidRPr="00D7795B">
        <w:rPr>
          <w:rFonts w:cs="Arial"/>
          <w:lang w:bidi="ar-SA"/>
        </w:rPr>
        <w:t>if the transition period is extended to 18 January 2017</w:t>
      </w:r>
    </w:p>
    <w:p w:rsidR="003950C3" w:rsidRPr="00D7795B" w:rsidRDefault="003950C3" w:rsidP="003950C3">
      <w:pPr>
        <w:rPr>
          <w:rFonts w:cs="Arial"/>
          <w:lang w:bidi="ar-SA"/>
        </w:rPr>
      </w:pPr>
    </w:p>
    <w:p w:rsidR="002E7059" w:rsidRPr="00384A4B" w:rsidRDefault="003950C3" w:rsidP="00384A4B">
      <w:pPr>
        <w:rPr>
          <w:rFonts w:cs="Arial"/>
          <w:lang w:bidi="ar-SA"/>
        </w:rPr>
      </w:pPr>
      <w:r w:rsidRPr="00D7795B">
        <w:rPr>
          <w:rFonts w:cs="Arial"/>
          <w:lang w:bidi="ar-SA"/>
        </w:rPr>
        <w:t xml:space="preserve">Please also indicate if the cost of labelling changes can be undertaken at the same time as other labelling changes for marketing or other purposes in the table below. </w:t>
      </w:r>
    </w:p>
    <w:p w:rsidR="00E46714" w:rsidRPr="00D7795B" w:rsidRDefault="00E46714" w:rsidP="00E46714">
      <w:pPr>
        <w:rPr>
          <w:b/>
          <w:lang w:bidi="ar-SA"/>
        </w:rPr>
      </w:pPr>
    </w:p>
    <w:tbl>
      <w:tblPr>
        <w:tblStyle w:val="TableGrid"/>
        <w:tblW w:w="9072"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2835"/>
        <w:gridCol w:w="1701"/>
        <w:gridCol w:w="2552"/>
        <w:gridCol w:w="1984"/>
      </w:tblGrid>
      <w:tr w:rsidR="00E46714" w:rsidRPr="00D7795B" w:rsidTr="003950C3">
        <w:trPr>
          <w:cantSplit/>
        </w:trPr>
        <w:tc>
          <w:tcPr>
            <w:tcW w:w="2835" w:type="dxa"/>
            <w:shd w:val="clear" w:color="auto" w:fill="auto"/>
          </w:tcPr>
          <w:p w:rsidR="00E46714" w:rsidRPr="003950C3" w:rsidRDefault="00E46714" w:rsidP="009F360D">
            <w:pPr>
              <w:jc w:val="center"/>
              <w:rPr>
                <w:b/>
                <w:sz w:val="20"/>
                <w:szCs w:val="20"/>
                <w:lang w:bidi="ar-SA"/>
              </w:rPr>
            </w:pPr>
            <w:r w:rsidRPr="003950C3">
              <w:rPr>
                <w:b/>
                <w:sz w:val="20"/>
                <w:szCs w:val="20"/>
                <w:lang w:bidi="ar-SA"/>
              </w:rPr>
              <w:t>Item</w:t>
            </w:r>
          </w:p>
        </w:tc>
        <w:tc>
          <w:tcPr>
            <w:tcW w:w="1701" w:type="dxa"/>
            <w:shd w:val="clear" w:color="auto" w:fill="auto"/>
          </w:tcPr>
          <w:p w:rsidR="00E46714" w:rsidRPr="003950C3" w:rsidRDefault="00E46714" w:rsidP="009F360D">
            <w:pPr>
              <w:jc w:val="center"/>
              <w:rPr>
                <w:b/>
                <w:sz w:val="20"/>
                <w:szCs w:val="20"/>
                <w:lang w:bidi="ar-SA"/>
              </w:rPr>
            </w:pPr>
            <w:r w:rsidRPr="003950C3">
              <w:rPr>
                <w:b/>
                <w:sz w:val="20"/>
                <w:szCs w:val="20"/>
                <w:lang w:bidi="ar-SA"/>
              </w:rPr>
              <w:t>Number of SKUs</w:t>
            </w:r>
            <w:r w:rsidR="000744F5" w:rsidRPr="00A044C1">
              <w:rPr>
                <w:rFonts w:cs="Arial"/>
                <w:szCs w:val="22"/>
                <w:vertAlign w:val="superscript"/>
              </w:rPr>
              <w:t>1</w:t>
            </w:r>
            <w:r w:rsidRPr="003950C3">
              <w:rPr>
                <w:b/>
                <w:sz w:val="20"/>
                <w:szCs w:val="20"/>
                <w:lang w:bidi="ar-SA"/>
              </w:rPr>
              <w:t xml:space="preserve"> to be relabelled</w:t>
            </w:r>
          </w:p>
        </w:tc>
        <w:tc>
          <w:tcPr>
            <w:tcW w:w="2552" w:type="dxa"/>
            <w:shd w:val="clear" w:color="auto" w:fill="auto"/>
          </w:tcPr>
          <w:p w:rsidR="00E46714" w:rsidRPr="003950C3" w:rsidRDefault="000340D4" w:rsidP="009F360D">
            <w:pPr>
              <w:jc w:val="center"/>
              <w:rPr>
                <w:b/>
                <w:sz w:val="20"/>
                <w:szCs w:val="20"/>
                <w:lang w:bidi="ar-SA"/>
              </w:rPr>
            </w:pPr>
            <w:r w:rsidRPr="003950C3">
              <w:rPr>
                <w:b/>
                <w:sz w:val="20"/>
                <w:szCs w:val="20"/>
                <w:lang w:bidi="ar-SA"/>
              </w:rPr>
              <w:t>Labelling change</w:t>
            </w:r>
            <w:r w:rsidR="00E46714" w:rsidRPr="003950C3">
              <w:rPr>
                <w:b/>
                <w:sz w:val="20"/>
                <w:szCs w:val="20"/>
                <w:lang w:bidi="ar-SA"/>
              </w:rPr>
              <w:t xml:space="preserve"> combined with </w:t>
            </w:r>
            <w:r w:rsidR="00B0630C" w:rsidRPr="003950C3">
              <w:rPr>
                <w:b/>
                <w:sz w:val="20"/>
                <w:szCs w:val="20"/>
                <w:lang w:bidi="ar-SA"/>
              </w:rPr>
              <w:t>other</w:t>
            </w:r>
            <w:r w:rsidR="00E46714" w:rsidRPr="003950C3">
              <w:rPr>
                <w:b/>
                <w:sz w:val="20"/>
                <w:szCs w:val="20"/>
                <w:lang w:bidi="ar-SA"/>
              </w:rPr>
              <w:t xml:space="preserve"> </w:t>
            </w:r>
            <w:r w:rsidR="00DD0E5A">
              <w:rPr>
                <w:b/>
                <w:sz w:val="20"/>
                <w:szCs w:val="20"/>
                <w:lang w:bidi="ar-SA"/>
              </w:rPr>
              <w:t xml:space="preserve">labelling </w:t>
            </w:r>
            <w:r w:rsidR="00E46714" w:rsidRPr="003950C3">
              <w:rPr>
                <w:b/>
                <w:sz w:val="20"/>
                <w:szCs w:val="20"/>
                <w:lang w:bidi="ar-SA"/>
              </w:rPr>
              <w:t>changes? (YES/NO)</w:t>
            </w:r>
          </w:p>
        </w:tc>
        <w:tc>
          <w:tcPr>
            <w:tcW w:w="1984" w:type="dxa"/>
            <w:shd w:val="clear" w:color="auto" w:fill="auto"/>
          </w:tcPr>
          <w:p w:rsidR="00E46714" w:rsidRPr="003950C3" w:rsidRDefault="00E46714" w:rsidP="009F360D">
            <w:pPr>
              <w:jc w:val="center"/>
              <w:rPr>
                <w:b/>
                <w:sz w:val="20"/>
                <w:szCs w:val="20"/>
                <w:lang w:bidi="ar-SA"/>
              </w:rPr>
            </w:pPr>
            <w:r w:rsidRPr="003950C3">
              <w:rPr>
                <w:b/>
                <w:sz w:val="20"/>
                <w:szCs w:val="20"/>
                <w:lang w:bidi="ar-SA"/>
              </w:rPr>
              <w:t>Direct cost</w:t>
            </w:r>
            <w:r w:rsidR="000744F5">
              <w:rPr>
                <w:b/>
                <w:sz w:val="20"/>
                <w:szCs w:val="20"/>
                <w:vertAlign w:val="superscript"/>
                <w:lang w:bidi="ar-SA"/>
              </w:rPr>
              <w:t>2</w:t>
            </w:r>
            <w:r w:rsidRPr="003950C3">
              <w:rPr>
                <w:b/>
                <w:sz w:val="20"/>
                <w:szCs w:val="20"/>
                <w:lang w:bidi="ar-SA"/>
              </w:rPr>
              <w:t xml:space="preserve"> of labelling change</w:t>
            </w:r>
            <w:r w:rsidR="000744F5">
              <w:rPr>
                <w:b/>
                <w:sz w:val="20"/>
                <w:szCs w:val="20"/>
                <w:vertAlign w:val="superscript"/>
                <w:lang w:bidi="ar-SA"/>
              </w:rPr>
              <w:t>3</w:t>
            </w:r>
          </w:p>
          <w:p w:rsidR="00E46714" w:rsidRPr="003950C3" w:rsidRDefault="00E46714" w:rsidP="009F360D">
            <w:pPr>
              <w:jc w:val="center"/>
              <w:rPr>
                <w:b/>
                <w:sz w:val="20"/>
                <w:szCs w:val="20"/>
                <w:lang w:bidi="ar-SA"/>
              </w:rPr>
            </w:pPr>
          </w:p>
        </w:tc>
      </w:tr>
      <w:tr w:rsidR="00E46714" w:rsidRPr="00D7795B" w:rsidTr="00ED6D0A">
        <w:trPr>
          <w:trHeight w:val="832"/>
        </w:trPr>
        <w:tc>
          <w:tcPr>
            <w:tcW w:w="2835" w:type="dxa"/>
            <w:vAlign w:val="center"/>
          </w:tcPr>
          <w:p w:rsidR="00E46714" w:rsidRPr="003950C3" w:rsidRDefault="00E46714" w:rsidP="00AF26FE">
            <w:pPr>
              <w:rPr>
                <w:b/>
                <w:sz w:val="20"/>
                <w:szCs w:val="20"/>
              </w:rPr>
            </w:pPr>
            <w:r w:rsidRPr="003950C3">
              <w:rPr>
                <w:sz w:val="20"/>
                <w:szCs w:val="20"/>
              </w:rPr>
              <w:t>Transition period ending</w:t>
            </w:r>
            <w:r w:rsidRPr="003950C3">
              <w:rPr>
                <w:b/>
                <w:sz w:val="20"/>
                <w:szCs w:val="20"/>
              </w:rPr>
              <w:t xml:space="preserve"> 18 January 2016</w:t>
            </w:r>
          </w:p>
        </w:tc>
        <w:tc>
          <w:tcPr>
            <w:tcW w:w="1701" w:type="dxa"/>
          </w:tcPr>
          <w:p w:rsidR="00E46714" w:rsidRPr="003950C3" w:rsidRDefault="00E46714" w:rsidP="00AF26FE">
            <w:pPr>
              <w:rPr>
                <w:sz w:val="20"/>
                <w:szCs w:val="20"/>
                <w:lang w:bidi="ar-SA"/>
              </w:rPr>
            </w:pPr>
          </w:p>
        </w:tc>
        <w:tc>
          <w:tcPr>
            <w:tcW w:w="2552" w:type="dxa"/>
          </w:tcPr>
          <w:p w:rsidR="00E46714" w:rsidRPr="003950C3" w:rsidRDefault="00E46714" w:rsidP="00AF26FE">
            <w:pPr>
              <w:rPr>
                <w:sz w:val="20"/>
                <w:szCs w:val="20"/>
                <w:lang w:bidi="ar-SA"/>
              </w:rPr>
            </w:pPr>
          </w:p>
        </w:tc>
        <w:tc>
          <w:tcPr>
            <w:tcW w:w="1984" w:type="dxa"/>
          </w:tcPr>
          <w:p w:rsidR="00E46714" w:rsidRPr="003950C3" w:rsidRDefault="00E46714" w:rsidP="00AF26FE">
            <w:pPr>
              <w:rPr>
                <w:sz w:val="20"/>
                <w:szCs w:val="20"/>
                <w:lang w:bidi="ar-SA"/>
              </w:rPr>
            </w:pPr>
          </w:p>
        </w:tc>
      </w:tr>
      <w:tr w:rsidR="00E46714" w:rsidRPr="00D7795B" w:rsidTr="00ED6D0A">
        <w:trPr>
          <w:trHeight w:val="844"/>
        </w:trPr>
        <w:tc>
          <w:tcPr>
            <w:tcW w:w="2835" w:type="dxa"/>
            <w:vAlign w:val="center"/>
          </w:tcPr>
          <w:p w:rsidR="00E46714" w:rsidRPr="003950C3" w:rsidRDefault="00E46714" w:rsidP="00AF26FE">
            <w:pPr>
              <w:rPr>
                <w:b/>
                <w:sz w:val="20"/>
                <w:szCs w:val="20"/>
              </w:rPr>
            </w:pPr>
            <w:r w:rsidRPr="003950C3">
              <w:rPr>
                <w:sz w:val="20"/>
                <w:szCs w:val="20"/>
              </w:rPr>
              <w:t>Transition period ending</w:t>
            </w:r>
            <w:r w:rsidRPr="003950C3">
              <w:rPr>
                <w:b/>
                <w:sz w:val="20"/>
                <w:szCs w:val="20"/>
              </w:rPr>
              <w:t xml:space="preserve"> 18 January 2017</w:t>
            </w:r>
          </w:p>
        </w:tc>
        <w:tc>
          <w:tcPr>
            <w:tcW w:w="1701" w:type="dxa"/>
          </w:tcPr>
          <w:p w:rsidR="00E46714" w:rsidRPr="003950C3" w:rsidRDefault="00E46714" w:rsidP="00AF26FE">
            <w:pPr>
              <w:rPr>
                <w:sz w:val="20"/>
                <w:szCs w:val="20"/>
                <w:lang w:bidi="ar-SA"/>
              </w:rPr>
            </w:pPr>
          </w:p>
        </w:tc>
        <w:tc>
          <w:tcPr>
            <w:tcW w:w="2552" w:type="dxa"/>
          </w:tcPr>
          <w:p w:rsidR="00E46714" w:rsidRPr="003950C3" w:rsidRDefault="00E46714" w:rsidP="00AF26FE">
            <w:pPr>
              <w:rPr>
                <w:sz w:val="20"/>
                <w:szCs w:val="20"/>
                <w:lang w:bidi="ar-SA"/>
              </w:rPr>
            </w:pPr>
          </w:p>
        </w:tc>
        <w:tc>
          <w:tcPr>
            <w:tcW w:w="1984" w:type="dxa"/>
          </w:tcPr>
          <w:p w:rsidR="00E46714" w:rsidRPr="003950C3" w:rsidRDefault="00E46714" w:rsidP="00AF26FE">
            <w:pPr>
              <w:rPr>
                <w:sz w:val="20"/>
                <w:szCs w:val="20"/>
                <w:lang w:bidi="ar-SA"/>
              </w:rPr>
            </w:pPr>
          </w:p>
        </w:tc>
      </w:tr>
    </w:tbl>
    <w:p w:rsidR="000744F5" w:rsidRPr="00D7795B" w:rsidRDefault="000744F5" w:rsidP="000744F5">
      <w:pPr>
        <w:widowControl/>
        <w:rPr>
          <w:b/>
          <w:lang w:bidi="ar-SA"/>
        </w:rPr>
      </w:pPr>
      <w:r w:rsidRPr="00A044C1">
        <w:rPr>
          <w:rFonts w:cs="Arial"/>
          <w:szCs w:val="22"/>
          <w:vertAlign w:val="superscript"/>
        </w:rPr>
        <w:t>1</w:t>
      </w:r>
      <w:r>
        <w:rPr>
          <w:rFonts w:cs="Arial"/>
          <w:szCs w:val="22"/>
          <w:vertAlign w:val="superscript"/>
        </w:rPr>
        <w:t xml:space="preserve"> </w:t>
      </w:r>
      <w:r w:rsidRPr="00ED6D0A">
        <w:rPr>
          <w:b/>
          <w:sz w:val="18"/>
        </w:rPr>
        <w:t>SKU</w:t>
      </w:r>
      <w:r w:rsidRPr="00ED6D0A">
        <w:rPr>
          <w:sz w:val="18"/>
        </w:rPr>
        <w:t xml:space="preserve"> - refers to a stock-keeping unit, a unique identifier for each distinct product that can be purchased in business.</w:t>
      </w:r>
    </w:p>
    <w:p w:rsidR="00CD5ED8" w:rsidRPr="003950C3" w:rsidRDefault="000744F5" w:rsidP="00CD5ED8">
      <w:pPr>
        <w:rPr>
          <w:rFonts w:cs="Arial"/>
          <w:sz w:val="20"/>
          <w:szCs w:val="20"/>
        </w:rPr>
      </w:pPr>
      <w:r w:rsidRPr="000744F5">
        <w:rPr>
          <w:sz w:val="20"/>
          <w:szCs w:val="20"/>
          <w:vertAlign w:val="superscript"/>
          <w:lang w:bidi="ar-SA"/>
        </w:rPr>
        <w:t xml:space="preserve">2 </w:t>
      </w:r>
      <w:r w:rsidR="00CD5ED8" w:rsidRPr="00423922">
        <w:rPr>
          <w:rFonts w:cs="Arial"/>
          <w:b/>
          <w:sz w:val="18"/>
          <w:szCs w:val="18"/>
        </w:rPr>
        <w:t>Direct</w:t>
      </w:r>
      <w:r w:rsidR="00CD5ED8" w:rsidRPr="00423922">
        <w:rPr>
          <w:rFonts w:cs="Arial"/>
          <w:sz w:val="18"/>
          <w:szCs w:val="18"/>
        </w:rPr>
        <w:t xml:space="preserve"> </w:t>
      </w:r>
      <w:r w:rsidR="00CD5ED8" w:rsidRPr="00423922">
        <w:rPr>
          <w:rFonts w:cs="Arial"/>
          <w:b/>
          <w:sz w:val="18"/>
          <w:szCs w:val="18"/>
        </w:rPr>
        <w:t>cost</w:t>
      </w:r>
      <w:r w:rsidR="00CD5ED8" w:rsidRPr="00423922">
        <w:rPr>
          <w:rFonts w:cs="Arial"/>
          <w:sz w:val="18"/>
          <w:szCs w:val="18"/>
        </w:rPr>
        <w:t xml:space="preserve"> of labelling change: labelling design, labelling production, proofing, package redesign and labour</w:t>
      </w:r>
    </w:p>
    <w:p w:rsidR="00CD5ED8" w:rsidRPr="003950C3" w:rsidRDefault="000744F5" w:rsidP="00CD5ED8">
      <w:pPr>
        <w:rPr>
          <w:b/>
          <w:sz w:val="20"/>
          <w:szCs w:val="20"/>
          <w:lang w:bidi="ar-SA"/>
        </w:rPr>
      </w:pPr>
      <w:r>
        <w:rPr>
          <w:b/>
          <w:sz w:val="20"/>
          <w:szCs w:val="20"/>
          <w:vertAlign w:val="superscript"/>
          <w:lang w:bidi="ar-SA"/>
        </w:rPr>
        <w:t>3</w:t>
      </w:r>
      <w:r w:rsidR="00CD5ED8" w:rsidRPr="003950C3">
        <w:rPr>
          <w:b/>
          <w:sz w:val="20"/>
          <w:szCs w:val="20"/>
          <w:vertAlign w:val="superscript"/>
          <w:lang w:bidi="ar-SA"/>
        </w:rPr>
        <w:t xml:space="preserve"> </w:t>
      </w:r>
      <w:r w:rsidR="00D70109" w:rsidRPr="00423922">
        <w:rPr>
          <w:sz w:val="18"/>
          <w:szCs w:val="18"/>
        </w:rPr>
        <w:t xml:space="preserve">Please provide only the </w:t>
      </w:r>
      <w:r w:rsidR="00D70109" w:rsidRPr="00423922">
        <w:rPr>
          <w:b/>
          <w:sz w:val="18"/>
          <w:szCs w:val="18"/>
        </w:rPr>
        <w:t>additional cost</w:t>
      </w:r>
      <w:r w:rsidR="00D70109" w:rsidRPr="00423922">
        <w:rPr>
          <w:sz w:val="18"/>
          <w:szCs w:val="18"/>
        </w:rPr>
        <w:t xml:space="preserve"> for this labelling change if it was part of a routine or regular change, e.g. when you made a change for marketing purposes.</w:t>
      </w:r>
    </w:p>
    <w:p w:rsidR="00CD5ED8" w:rsidRPr="00D7795B" w:rsidRDefault="00CD5ED8" w:rsidP="00E46714">
      <w:pPr>
        <w:rPr>
          <w:b/>
          <w:lang w:bidi="ar-SA"/>
        </w:rPr>
      </w:pPr>
    </w:p>
    <w:p w:rsidR="004879CE" w:rsidRDefault="004879CE" w:rsidP="003950C3">
      <w:pPr>
        <w:rPr>
          <w:rFonts w:cs="Arial"/>
          <w:b/>
        </w:rPr>
      </w:pPr>
    </w:p>
    <w:p w:rsidR="002831C2" w:rsidRDefault="002831C2" w:rsidP="003950C3">
      <w:pPr>
        <w:rPr>
          <w:rFonts w:cs="Arial"/>
          <w:b/>
        </w:rPr>
      </w:pPr>
    </w:p>
    <w:p w:rsidR="002831C2" w:rsidRDefault="002831C2" w:rsidP="003950C3">
      <w:pPr>
        <w:rPr>
          <w:rFonts w:cs="Arial"/>
          <w:b/>
        </w:rPr>
      </w:pPr>
    </w:p>
    <w:p w:rsidR="002831C2" w:rsidRDefault="002831C2" w:rsidP="003950C3">
      <w:pPr>
        <w:rPr>
          <w:rFonts w:cs="Arial"/>
          <w:b/>
        </w:rPr>
      </w:pPr>
    </w:p>
    <w:p w:rsidR="002831C2" w:rsidRDefault="002831C2" w:rsidP="003950C3">
      <w:pPr>
        <w:rPr>
          <w:rFonts w:cs="Arial"/>
          <w:b/>
        </w:rPr>
      </w:pPr>
    </w:p>
    <w:p w:rsidR="002831C2" w:rsidRDefault="002831C2" w:rsidP="003950C3">
      <w:pPr>
        <w:rPr>
          <w:rFonts w:cs="Arial"/>
          <w:b/>
        </w:rPr>
      </w:pPr>
    </w:p>
    <w:p w:rsidR="002831C2" w:rsidRDefault="002831C2" w:rsidP="003950C3">
      <w:pPr>
        <w:rPr>
          <w:rFonts w:cs="Arial"/>
          <w:b/>
        </w:rPr>
      </w:pPr>
    </w:p>
    <w:p w:rsidR="003950C3" w:rsidRPr="00D7795B" w:rsidRDefault="003950C3" w:rsidP="003950C3">
      <w:pPr>
        <w:rPr>
          <w:rFonts w:cs="Arial"/>
          <w:b/>
        </w:rPr>
      </w:pPr>
      <w:r w:rsidRPr="00D7795B">
        <w:rPr>
          <w:rFonts w:cs="Arial"/>
          <w:b/>
        </w:rPr>
        <w:t>Question 7</w:t>
      </w:r>
    </w:p>
    <w:p w:rsidR="003950C3" w:rsidRPr="00D7795B" w:rsidRDefault="003950C3" w:rsidP="003950C3">
      <w:pPr>
        <w:rPr>
          <w:rFonts w:cs="Arial"/>
          <w:b/>
        </w:rPr>
      </w:pPr>
    </w:p>
    <w:p w:rsidR="003950C3" w:rsidRDefault="003950C3" w:rsidP="003950C3">
      <w:pPr>
        <w:rPr>
          <w:rFonts w:cs="Arial"/>
          <w:lang w:bidi="ar-SA"/>
        </w:rPr>
      </w:pPr>
      <w:r w:rsidRPr="00D7795B">
        <w:rPr>
          <w:rFonts w:cs="Arial"/>
          <w:lang w:bidi="ar-SA"/>
        </w:rPr>
        <w:t xml:space="preserve">In the table below, please give the </w:t>
      </w:r>
      <w:r w:rsidRPr="00D7795B">
        <w:rPr>
          <w:rFonts w:cs="Arial"/>
          <w:b/>
          <w:i/>
          <w:lang w:bidi="ar-SA"/>
        </w:rPr>
        <w:t>indirect</w:t>
      </w:r>
      <w:r w:rsidRPr="00D7795B">
        <w:rPr>
          <w:rFonts w:cs="Arial"/>
          <w:lang w:bidi="ar-SA"/>
        </w:rPr>
        <w:t xml:space="preserve"> cost (in terms of recalled products, written off products and packaging) of labelling changes required to be compliant with the </w:t>
      </w:r>
      <w:r w:rsidR="00423922">
        <w:rPr>
          <w:rFonts w:cs="Arial"/>
          <w:lang w:bidi="ar-SA"/>
        </w:rPr>
        <w:t xml:space="preserve">requirements </w:t>
      </w:r>
      <w:r w:rsidRPr="00D7795B">
        <w:rPr>
          <w:rFonts w:cs="Arial"/>
          <w:lang w:bidi="ar-SA"/>
        </w:rPr>
        <w:t>in Standard 1.2.7 for nutrition con</w:t>
      </w:r>
      <w:r w:rsidR="0098164E">
        <w:rPr>
          <w:rFonts w:cs="Arial"/>
          <w:lang w:bidi="ar-SA"/>
        </w:rPr>
        <w:t>tent claims about dietary fibre:</w:t>
      </w:r>
    </w:p>
    <w:p w:rsidR="003950C3" w:rsidRPr="00D7795B" w:rsidRDefault="003950C3" w:rsidP="003950C3">
      <w:pPr>
        <w:rPr>
          <w:rFonts w:cs="Arial"/>
          <w:lang w:bidi="ar-SA"/>
        </w:rPr>
      </w:pPr>
    </w:p>
    <w:p w:rsidR="003950C3" w:rsidRPr="00D7795B" w:rsidRDefault="003950C3" w:rsidP="003950C3">
      <w:pPr>
        <w:rPr>
          <w:rFonts w:cs="Arial"/>
          <w:lang w:bidi="ar-SA"/>
        </w:rPr>
      </w:pPr>
      <w:r>
        <w:rPr>
          <w:rFonts w:cs="Arial"/>
          <w:lang w:bidi="ar-SA"/>
        </w:rPr>
        <w:t>(</w:t>
      </w:r>
      <w:r w:rsidRPr="00D7795B">
        <w:rPr>
          <w:rFonts w:cs="Arial"/>
          <w:lang w:bidi="ar-SA"/>
        </w:rPr>
        <w:t xml:space="preserve">a) </w:t>
      </w:r>
      <w:r>
        <w:rPr>
          <w:b/>
          <w:lang w:bidi="ar-SA"/>
        </w:rPr>
        <w:tab/>
      </w:r>
      <w:r w:rsidRPr="00D7795B">
        <w:rPr>
          <w:rFonts w:cs="Arial"/>
          <w:lang w:bidi="ar-SA"/>
        </w:rPr>
        <w:t>if the transition period remains at 18 January 2016</w:t>
      </w:r>
    </w:p>
    <w:p w:rsidR="003950C3" w:rsidRPr="00D7795B" w:rsidRDefault="003950C3" w:rsidP="003950C3">
      <w:pPr>
        <w:rPr>
          <w:rFonts w:cs="Arial"/>
          <w:lang w:bidi="ar-SA"/>
        </w:rPr>
      </w:pPr>
      <w:r>
        <w:rPr>
          <w:rFonts w:cs="Arial"/>
          <w:lang w:bidi="ar-SA"/>
        </w:rPr>
        <w:t>(</w:t>
      </w:r>
      <w:r w:rsidRPr="00D7795B">
        <w:rPr>
          <w:rFonts w:cs="Arial"/>
          <w:lang w:bidi="ar-SA"/>
        </w:rPr>
        <w:t xml:space="preserve">b) </w:t>
      </w:r>
      <w:r>
        <w:rPr>
          <w:b/>
          <w:lang w:bidi="ar-SA"/>
        </w:rPr>
        <w:tab/>
      </w:r>
      <w:r w:rsidRPr="00D7795B">
        <w:rPr>
          <w:rFonts w:cs="Arial"/>
          <w:lang w:bidi="ar-SA"/>
        </w:rPr>
        <w:t>if the transition period is extended to 18 January 2017</w:t>
      </w:r>
    </w:p>
    <w:p w:rsidR="00E46714" w:rsidRPr="00D7795B" w:rsidRDefault="00E46714" w:rsidP="00E46714">
      <w:pPr>
        <w:rPr>
          <w:b/>
          <w:lang w:bidi="ar-SA"/>
        </w:rPr>
      </w:pPr>
    </w:p>
    <w:tbl>
      <w:tblPr>
        <w:tblStyle w:val="TableGrid"/>
        <w:tblW w:w="9072"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395"/>
        <w:gridCol w:w="4677"/>
      </w:tblGrid>
      <w:tr w:rsidR="00E46714" w:rsidRPr="00D7795B" w:rsidTr="003950C3">
        <w:trPr>
          <w:cantSplit/>
        </w:trPr>
        <w:tc>
          <w:tcPr>
            <w:tcW w:w="4395" w:type="dxa"/>
            <w:shd w:val="clear" w:color="auto" w:fill="auto"/>
          </w:tcPr>
          <w:p w:rsidR="00E46714" w:rsidRPr="003950C3" w:rsidRDefault="00E46714" w:rsidP="009F360D">
            <w:pPr>
              <w:jc w:val="center"/>
              <w:rPr>
                <w:b/>
                <w:sz w:val="20"/>
                <w:szCs w:val="20"/>
                <w:lang w:bidi="ar-SA"/>
              </w:rPr>
            </w:pPr>
            <w:r w:rsidRPr="003950C3">
              <w:rPr>
                <w:b/>
                <w:sz w:val="20"/>
                <w:szCs w:val="20"/>
                <w:lang w:bidi="ar-SA"/>
              </w:rPr>
              <w:t>Item</w:t>
            </w:r>
          </w:p>
        </w:tc>
        <w:tc>
          <w:tcPr>
            <w:tcW w:w="4677" w:type="dxa"/>
            <w:shd w:val="clear" w:color="auto" w:fill="auto"/>
          </w:tcPr>
          <w:p w:rsidR="00E46714" w:rsidRPr="003950C3" w:rsidRDefault="00E46714" w:rsidP="009F360D">
            <w:pPr>
              <w:jc w:val="center"/>
              <w:rPr>
                <w:b/>
                <w:sz w:val="20"/>
                <w:szCs w:val="20"/>
                <w:lang w:bidi="ar-SA"/>
              </w:rPr>
            </w:pPr>
            <w:r w:rsidRPr="003950C3">
              <w:rPr>
                <w:b/>
                <w:sz w:val="20"/>
                <w:szCs w:val="20"/>
                <w:lang w:bidi="ar-SA"/>
              </w:rPr>
              <w:t>Indirect costs (in terms of recalled products, written off products and packaging)</w:t>
            </w:r>
          </w:p>
          <w:p w:rsidR="009F360D" w:rsidRPr="003950C3" w:rsidRDefault="009F360D" w:rsidP="009F360D">
            <w:pPr>
              <w:jc w:val="center"/>
              <w:rPr>
                <w:b/>
                <w:sz w:val="20"/>
                <w:szCs w:val="20"/>
                <w:lang w:bidi="ar-SA"/>
              </w:rPr>
            </w:pPr>
          </w:p>
        </w:tc>
      </w:tr>
      <w:tr w:rsidR="00E46714" w:rsidRPr="00D7795B" w:rsidTr="00ED6D0A">
        <w:trPr>
          <w:trHeight w:val="550"/>
        </w:trPr>
        <w:tc>
          <w:tcPr>
            <w:tcW w:w="4395" w:type="dxa"/>
            <w:vAlign w:val="center"/>
          </w:tcPr>
          <w:p w:rsidR="00E46714" w:rsidRPr="003950C3" w:rsidRDefault="00E46714" w:rsidP="00AF26FE">
            <w:pPr>
              <w:rPr>
                <w:b/>
                <w:sz w:val="20"/>
                <w:szCs w:val="20"/>
              </w:rPr>
            </w:pPr>
            <w:r w:rsidRPr="003950C3">
              <w:rPr>
                <w:sz w:val="20"/>
                <w:szCs w:val="20"/>
              </w:rPr>
              <w:t>Transition period ending</w:t>
            </w:r>
            <w:r w:rsidRPr="003950C3">
              <w:rPr>
                <w:b/>
                <w:sz w:val="20"/>
                <w:szCs w:val="20"/>
              </w:rPr>
              <w:t xml:space="preserve"> 18 January 2016</w:t>
            </w:r>
          </w:p>
        </w:tc>
        <w:tc>
          <w:tcPr>
            <w:tcW w:w="4677" w:type="dxa"/>
          </w:tcPr>
          <w:p w:rsidR="00E46714" w:rsidRPr="003950C3" w:rsidRDefault="00E46714" w:rsidP="00AF26FE">
            <w:pPr>
              <w:rPr>
                <w:sz w:val="20"/>
                <w:szCs w:val="20"/>
                <w:lang w:bidi="ar-SA"/>
              </w:rPr>
            </w:pPr>
          </w:p>
        </w:tc>
      </w:tr>
      <w:tr w:rsidR="00E46714" w:rsidRPr="00D7795B" w:rsidTr="00ED6D0A">
        <w:trPr>
          <w:trHeight w:val="562"/>
        </w:trPr>
        <w:tc>
          <w:tcPr>
            <w:tcW w:w="4395" w:type="dxa"/>
            <w:vAlign w:val="center"/>
          </w:tcPr>
          <w:p w:rsidR="00E46714" w:rsidRPr="003950C3" w:rsidRDefault="00E46714" w:rsidP="00AF26FE">
            <w:pPr>
              <w:rPr>
                <w:b/>
                <w:sz w:val="20"/>
                <w:szCs w:val="20"/>
              </w:rPr>
            </w:pPr>
            <w:r w:rsidRPr="003950C3">
              <w:rPr>
                <w:sz w:val="20"/>
                <w:szCs w:val="20"/>
              </w:rPr>
              <w:t>Transition period ending</w:t>
            </w:r>
            <w:r w:rsidRPr="003950C3">
              <w:rPr>
                <w:b/>
                <w:sz w:val="20"/>
                <w:szCs w:val="20"/>
              </w:rPr>
              <w:t xml:space="preserve"> 18 January 2017</w:t>
            </w:r>
          </w:p>
        </w:tc>
        <w:tc>
          <w:tcPr>
            <w:tcW w:w="4677" w:type="dxa"/>
          </w:tcPr>
          <w:p w:rsidR="00E46714" w:rsidRPr="003950C3" w:rsidRDefault="00E46714" w:rsidP="00AF26FE">
            <w:pPr>
              <w:rPr>
                <w:sz w:val="20"/>
                <w:szCs w:val="20"/>
                <w:lang w:bidi="ar-SA"/>
              </w:rPr>
            </w:pPr>
          </w:p>
        </w:tc>
      </w:tr>
    </w:tbl>
    <w:p w:rsidR="00E46714" w:rsidRPr="00D7795B" w:rsidRDefault="00E46714" w:rsidP="005F4166">
      <w:pPr>
        <w:widowControl/>
        <w:rPr>
          <w:b/>
          <w:lang w:bidi="ar-SA"/>
        </w:rPr>
      </w:pPr>
    </w:p>
    <w:p w:rsidR="004879CE" w:rsidRDefault="004879CE">
      <w:pPr>
        <w:widowControl/>
        <w:rPr>
          <w:rFonts w:cs="Arial"/>
          <w:b/>
          <w:lang w:bidi="ar-SA"/>
        </w:rPr>
      </w:pPr>
    </w:p>
    <w:p w:rsidR="002831C2" w:rsidRDefault="002831C2">
      <w:pPr>
        <w:widowControl/>
        <w:rPr>
          <w:rFonts w:cs="Arial"/>
          <w:b/>
          <w:lang w:bidi="ar-SA"/>
        </w:rPr>
      </w:pPr>
      <w:r>
        <w:rPr>
          <w:rFonts w:cs="Arial"/>
          <w:b/>
          <w:lang w:bidi="ar-SA"/>
        </w:rPr>
        <w:br w:type="page"/>
      </w:r>
    </w:p>
    <w:p w:rsidR="00A044C1" w:rsidRPr="00D7795B" w:rsidRDefault="00A044C1" w:rsidP="00A044C1">
      <w:pPr>
        <w:rPr>
          <w:rFonts w:cs="Arial"/>
          <w:b/>
          <w:lang w:bidi="ar-SA"/>
        </w:rPr>
      </w:pPr>
      <w:r w:rsidRPr="00D7795B">
        <w:rPr>
          <w:rFonts w:cs="Arial"/>
          <w:b/>
          <w:lang w:bidi="ar-SA"/>
        </w:rPr>
        <w:t>Question 8</w:t>
      </w:r>
    </w:p>
    <w:p w:rsidR="00A044C1" w:rsidRPr="00D7795B" w:rsidRDefault="00A044C1" w:rsidP="00A044C1">
      <w:pPr>
        <w:rPr>
          <w:rFonts w:cs="Arial"/>
          <w:lang w:bidi="ar-SA"/>
        </w:rPr>
      </w:pPr>
    </w:p>
    <w:p w:rsidR="00CD5ED8" w:rsidRPr="00D7795B" w:rsidRDefault="00A044C1" w:rsidP="00A044C1">
      <w:pPr>
        <w:widowControl/>
        <w:rPr>
          <w:b/>
          <w:lang w:bidi="ar-SA"/>
        </w:rPr>
      </w:pPr>
      <w:r w:rsidRPr="00D7795B">
        <w:rPr>
          <w:lang w:bidi="ar-SA"/>
        </w:rPr>
        <w:t xml:space="preserve">Between October 2014 and the end of the transition period for Standard 1.2.7, </w:t>
      </w:r>
      <w:r w:rsidRPr="00D7795B">
        <w:rPr>
          <w:rFonts w:cs="Arial"/>
        </w:rPr>
        <w:t xml:space="preserve">will you be reformulating products </w:t>
      </w:r>
      <w:r w:rsidRPr="00D7795B">
        <w:rPr>
          <w:lang w:bidi="ar-SA"/>
        </w:rPr>
        <w:t>in order to comply with the requirements for nutrition content claims about dietary fibre?</w:t>
      </w:r>
    </w:p>
    <w:p w:rsidR="00E46714" w:rsidRPr="00D7795B" w:rsidRDefault="00E46714" w:rsidP="00E46714">
      <w:pPr>
        <w:rPr>
          <w:b/>
          <w:lang w:bidi="ar-SA"/>
        </w:rPr>
      </w:pPr>
    </w:p>
    <w:p w:rsidR="00E46714" w:rsidRPr="00D7795B" w:rsidRDefault="00E46714" w:rsidP="00E46714">
      <w:pPr>
        <w:rPr>
          <w:b/>
          <w:lang w:bidi="ar-SA"/>
        </w:rPr>
      </w:pPr>
      <w:r w:rsidRPr="00D7795B">
        <w:rPr>
          <w:b/>
          <w:lang w:bidi="ar-SA"/>
        </w:rPr>
        <w:t xml:space="preserve">Please </w:t>
      </w:r>
      <w:r w:rsidR="00B0630C" w:rsidRPr="00D7795B">
        <w:rPr>
          <w:b/>
          <w:lang w:bidi="ar-SA"/>
        </w:rPr>
        <w:t>check</w:t>
      </w:r>
      <w:r w:rsidRPr="00D7795B">
        <w:rPr>
          <w:b/>
          <w:lang w:bidi="ar-SA"/>
        </w:rPr>
        <w:t xml:space="preserve"> the appropriate YES/NO box.</w:t>
      </w:r>
    </w:p>
    <w:p w:rsidR="00E46714" w:rsidRPr="00D7795B" w:rsidRDefault="00E46714" w:rsidP="00E46714">
      <w:pPr>
        <w:rPr>
          <w:color w:val="FFFFFF" w:themeColor="background1"/>
          <w:lang w:bidi="ar-SA"/>
        </w:rPr>
      </w:pPr>
    </w:p>
    <w:p w:rsidR="00E46714" w:rsidRPr="00D7795B" w:rsidRDefault="002831C2" w:rsidP="00E46714">
      <w:pPr>
        <w:rPr>
          <w:rFonts w:cs="Arial"/>
        </w:rPr>
      </w:pPr>
      <w:sdt>
        <w:sdtPr>
          <w:rPr>
            <w:b/>
            <w:lang w:bidi="ar-SA"/>
          </w:rPr>
          <w:id w:val="-249585759"/>
          <w14:checkbox>
            <w14:checked w14:val="0"/>
            <w14:checkedState w14:val="2612" w14:font="MS Gothic"/>
            <w14:uncheckedState w14:val="2610" w14:font="MS Gothic"/>
          </w14:checkbox>
        </w:sdtPr>
        <w:sdtEndPr/>
        <w:sdtContent>
          <w:r w:rsidR="000744F5">
            <w:rPr>
              <w:rFonts w:ascii="MS Gothic" w:eastAsia="MS Gothic" w:hAnsi="MS Gothic" w:hint="eastAsia"/>
              <w:b/>
              <w:lang w:bidi="ar-SA"/>
            </w:rPr>
            <w:t>☐</w:t>
          </w:r>
        </w:sdtContent>
      </w:sdt>
      <w:r w:rsidR="00AD667D" w:rsidRPr="00D7795B">
        <w:rPr>
          <w:b/>
          <w:lang w:bidi="ar-SA"/>
        </w:rPr>
        <w:t xml:space="preserve">   </w:t>
      </w:r>
      <w:r w:rsidR="00E46714" w:rsidRPr="00D7795B">
        <w:rPr>
          <w:b/>
          <w:lang w:bidi="ar-SA"/>
        </w:rPr>
        <w:t>Yes</w:t>
      </w:r>
      <w:r w:rsidR="00E46714" w:rsidRPr="00D7795B">
        <w:rPr>
          <w:b/>
          <w:lang w:bidi="ar-SA"/>
        </w:rPr>
        <w:tab/>
      </w:r>
      <w:r w:rsidR="00E46714" w:rsidRPr="00D7795B">
        <w:rPr>
          <w:rFonts w:cs="Arial"/>
        </w:rPr>
        <w:t xml:space="preserve">Go to </w:t>
      </w:r>
      <w:r w:rsidR="00E46714" w:rsidRPr="00D7795B">
        <w:rPr>
          <w:rFonts w:cs="Arial"/>
          <w:b/>
        </w:rPr>
        <w:t>Question 9</w:t>
      </w:r>
      <w:r w:rsidR="00E46714" w:rsidRPr="00D7795B">
        <w:rPr>
          <w:rFonts w:cs="Arial"/>
        </w:rPr>
        <w:t xml:space="preserve">. </w:t>
      </w:r>
    </w:p>
    <w:p w:rsidR="00E46714" w:rsidRPr="00D7795B" w:rsidRDefault="00E46714" w:rsidP="00E46714">
      <w:pPr>
        <w:rPr>
          <w:b/>
          <w:lang w:bidi="ar-SA"/>
        </w:rPr>
      </w:pPr>
    </w:p>
    <w:p w:rsidR="00E46714" w:rsidRPr="00D7795B" w:rsidRDefault="002831C2" w:rsidP="00E46714">
      <w:pPr>
        <w:rPr>
          <w:rFonts w:cs="Arial"/>
        </w:rPr>
      </w:pPr>
      <w:sdt>
        <w:sdtPr>
          <w:rPr>
            <w:b/>
            <w:lang w:bidi="ar-SA"/>
          </w:rPr>
          <w:id w:val="981965471"/>
          <w14:checkbox>
            <w14:checked w14:val="0"/>
            <w14:checkedState w14:val="2612" w14:font="MS Gothic"/>
            <w14:uncheckedState w14:val="2610" w14:font="MS Gothic"/>
          </w14:checkbox>
        </w:sdtPr>
        <w:sdtEndPr/>
        <w:sdtContent>
          <w:r w:rsidR="00AD667D" w:rsidRPr="00D7795B">
            <w:rPr>
              <w:rFonts w:ascii="MS Gothic" w:eastAsia="MS Gothic" w:hAnsi="MS Gothic"/>
              <w:b/>
              <w:lang w:bidi="ar-SA"/>
            </w:rPr>
            <w:t>☐</w:t>
          </w:r>
        </w:sdtContent>
      </w:sdt>
      <w:r w:rsidR="00AD667D" w:rsidRPr="00D7795B">
        <w:rPr>
          <w:b/>
          <w:lang w:bidi="ar-SA"/>
        </w:rPr>
        <w:t xml:space="preserve">   </w:t>
      </w:r>
      <w:r w:rsidR="00E46714" w:rsidRPr="00D7795B">
        <w:rPr>
          <w:b/>
          <w:lang w:bidi="ar-SA"/>
        </w:rPr>
        <w:t>No</w:t>
      </w:r>
      <w:r w:rsidR="00E46714" w:rsidRPr="00D7795B">
        <w:rPr>
          <w:b/>
          <w:lang w:bidi="ar-SA"/>
        </w:rPr>
        <w:tab/>
      </w:r>
      <w:r w:rsidR="00E46714" w:rsidRPr="00D7795B">
        <w:rPr>
          <w:rFonts w:cs="Arial"/>
        </w:rPr>
        <w:t xml:space="preserve">Go to </w:t>
      </w:r>
      <w:r w:rsidR="00E46714" w:rsidRPr="00D7795B">
        <w:rPr>
          <w:rFonts w:cs="Arial"/>
          <w:b/>
        </w:rPr>
        <w:t>Part B</w:t>
      </w:r>
      <w:r w:rsidR="00E46714" w:rsidRPr="00D7795B">
        <w:rPr>
          <w:rFonts w:cs="Arial"/>
        </w:rPr>
        <w:t>.</w:t>
      </w:r>
    </w:p>
    <w:p w:rsidR="00E46714" w:rsidRPr="00D7795B" w:rsidRDefault="00E46714" w:rsidP="00E46714">
      <w:pPr>
        <w:rPr>
          <w:b/>
          <w:lang w:bidi="ar-SA"/>
        </w:rPr>
      </w:pPr>
    </w:p>
    <w:p w:rsidR="004F439A" w:rsidRDefault="004F439A" w:rsidP="00A044C1">
      <w:pPr>
        <w:rPr>
          <w:rFonts w:cs="Arial"/>
          <w:b/>
        </w:rPr>
      </w:pPr>
    </w:p>
    <w:p w:rsidR="002831C2" w:rsidRDefault="002831C2" w:rsidP="00A044C1">
      <w:pPr>
        <w:rPr>
          <w:rFonts w:cs="Arial"/>
          <w:b/>
        </w:rPr>
      </w:pPr>
    </w:p>
    <w:p w:rsidR="002831C2" w:rsidRDefault="002831C2" w:rsidP="00A044C1">
      <w:pPr>
        <w:rPr>
          <w:rFonts w:cs="Arial"/>
          <w:b/>
        </w:rPr>
      </w:pPr>
    </w:p>
    <w:p w:rsidR="002831C2" w:rsidRDefault="002831C2" w:rsidP="00A044C1">
      <w:pPr>
        <w:rPr>
          <w:rFonts w:cs="Arial"/>
          <w:b/>
        </w:rPr>
      </w:pPr>
    </w:p>
    <w:p w:rsidR="002831C2" w:rsidRDefault="002831C2" w:rsidP="00A044C1">
      <w:pPr>
        <w:rPr>
          <w:rFonts w:cs="Arial"/>
          <w:b/>
        </w:rPr>
      </w:pPr>
    </w:p>
    <w:p w:rsidR="002831C2" w:rsidRDefault="002831C2" w:rsidP="00A044C1">
      <w:pPr>
        <w:rPr>
          <w:rFonts w:cs="Arial"/>
          <w:b/>
        </w:rPr>
      </w:pPr>
    </w:p>
    <w:p w:rsidR="002831C2" w:rsidRDefault="002831C2" w:rsidP="00A044C1">
      <w:pPr>
        <w:rPr>
          <w:rFonts w:cs="Arial"/>
          <w:b/>
        </w:rPr>
      </w:pPr>
    </w:p>
    <w:p w:rsidR="002831C2" w:rsidRDefault="002831C2" w:rsidP="00A044C1">
      <w:pPr>
        <w:rPr>
          <w:rFonts w:cs="Arial"/>
          <w:b/>
        </w:rPr>
      </w:pPr>
    </w:p>
    <w:p w:rsidR="002831C2" w:rsidRDefault="002831C2" w:rsidP="00A044C1">
      <w:pPr>
        <w:rPr>
          <w:rFonts w:cs="Arial"/>
          <w:b/>
        </w:rPr>
      </w:pPr>
    </w:p>
    <w:p w:rsidR="002831C2" w:rsidRDefault="002831C2" w:rsidP="00A044C1">
      <w:pPr>
        <w:rPr>
          <w:rFonts w:cs="Arial"/>
          <w:b/>
        </w:rPr>
      </w:pPr>
    </w:p>
    <w:p w:rsidR="002831C2" w:rsidRDefault="002831C2" w:rsidP="00A044C1">
      <w:pPr>
        <w:rPr>
          <w:rFonts w:cs="Arial"/>
          <w:b/>
        </w:rPr>
      </w:pPr>
    </w:p>
    <w:p w:rsidR="002831C2" w:rsidRDefault="002831C2" w:rsidP="00A044C1">
      <w:pPr>
        <w:rPr>
          <w:rFonts w:cs="Arial"/>
          <w:b/>
        </w:rPr>
      </w:pPr>
    </w:p>
    <w:p w:rsidR="002831C2" w:rsidRDefault="002831C2" w:rsidP="00A044C1">
      <w:pPr>
        <w:rPr>
          <w:rFonts w:cs="Arial"/>
          <w:b/>
        </w:rPr>
      </w:pPr>
    </w:p>
    <w:p w:rsidR="002831C2" w:rsidRDefault="002831C2" w:rsidP="00A044C1">
      <w:pPr>
        <w:rPr>
          <w:rFonts w:cs="Arial"/>
          <w:b/>
        </w:rPr>
      </w:pPr>
    </w:p>
    <w:p w:rsidR="002831C2" w:rsidRDefault="002831C2" w:rsidP="00A044C1">
      <w:pPr>
        <w:rPr>
          <w:rFonts w:cs="Arial"/>
          <w:b/>
        </w:rPr>
      </w:pPr>
    </w:p>
    <w:p w:rsidR="002831C2" w:rsidRDefault="002831C2" w:rsidP="00A044C1">
      <w:pPr>
        <w:rPr>
          <w:rFonts w:cs="Arial"/>
          <w:b/>
        </w:rPr>
      </w:pPr>
    </w:p>
    <w:p w:rsidR="002831C2" w:rsidRDefault="002831C2" w:rsidP="00A044C1">
      <w:pPr>
        <w:rPr>
          <w:rFonts w:cs="Arial"/>
          <w:b/>
        </w:rPr>
      </w:pPr>
    </w:p>
    <w:p w:rsidR="002831C2" w:rsidRDefault="002831C2" w:rsidP="00A044C1">
      <w:pPr>
        <w:rPr>
          <w:rFonts w:cs="Arial"/>
          <w:b/>
        </w:rPr>
      </w:pPr>
    </w:p>
    <w:p w:rsidR="00A044C1" w:rsidRPr="00D7795B" w:rsidRDefault="00A044C1" w:rsidP="00A044C1">
      <w:pPr>
        <w:rPr>
          <w:rFonts w:cs="Arial"/>
          <w:b/>
        </w:rPr>
      </w:pPr>
      <w:r w:rsidRPr="00D7795B">
        <w:rPr>
          <w:rFonts w:cs="Arial"/>
          <w:b/>
        </w:rPr>
        <w:t>Question 9</w:t>
      </w:r>
    </w:p>
    <w:p w:rsidR="00A044C1" w:rsidRPr="00D7795B" w:rsidRDefault="00A044C1" w:rsidP="00A044C1">
      <w:pPr>
        <w:rPr>
          <w:rFonts w:cs="Arial"/>
          <w:b/>
        </w:rPr>
      </w:pPr>
    </w:p>
    <w:p w:rsidR="00A044C1" w:rsidRPr="00D7795B" w:rsidRDefault="00A044C1" w:rsidP="00A044C1">
      <w:pPr>
        <w:rPr>
          <w:rFonts w:cs="Arial"/>
          <w:lang w:bidi="ar-SA"/>
        </w:rPr>
      </w:pPr>
      <w:r w:rsidRPr="00D7795B">
        <w:rPr>
          <w:rFonts w:cs="Arial"/>
        </w:rPr>
        <w:t xml:space="preserve">In the table below, please </w:t>
      </w:r>
      <w:r w:rsidRPr="00D7795B">
        <w:rPr>
          <w:rFonts w:cs="Arial"/>
          <w:lang w:bidi="ar-SA"/>
        </w:rPr>
        <w:t>indicate the number of products that are likely to be reformulated and the cost of reformulation:</w:t>
      </w:r>
    </w:p>
    <w:p w:rsidR="00A044C1" w:rsidRPr="00D7795B" w:rsidRDefault="00A044C1" w:rsidP="00A044C1">
      <w:pPr>
        <w:rPr>
          <w:rFonts w:cs="Arial"/>
          <w:lang w:bidi="ar-SA"/>
        </w:rPr>
      </w:pPr>
    </w:p>
    <w:p w:rsidR="00A044C1" w:rsidRPr="00D7795B" w:rsidRDefault="00A044C1" w:rsidP="00A044C1">
      <w:pPr>
        <w:rPr>
          <w:rFonts w:cs="Arial"/>
          <w:lang w:bidi="ar-SA"/>
        </w:rPr>
      </w:pPr>
      <w:r>
        <w:rPr>
          <w:rFonts w:cs="Arial"/>
          <w:lang w:bidi="ar-SA"/>
        </w:rPr>
        <w:t>(</w:t>
      </w:r>
      <w:r w:rsidRPr="00D7795B">
        <w:rPr>
          <w:rFonts w:cs="Arial"/>
          <w:lang w:bidi="ar-SA"/>
        </w:rPr>
        <w:t>a)</w:t>
      </w:r>
      <w:r>
        <w:rPr>
          <w:b/>
          <w:lang w:bidi="ar-SA"/>
        </w:rPr>
        <w:t xml:space="preserve"> </w:t>
      </w:r>
      <w:r>
        <w:rPr>
          <w:b/>
          <w:lang w:bidi="ar-SA"/>
        </w:rPr>
        <w:tab/>
      </w:r>
      <w:r w:rsidRPr="00D7795B">
        <w:rPr>
          <w:rFonts w:cs="Arial"/>
          <w:lang w:bidi="ar-SA"/>
        </w:rPr>
        <w:t>if the transition period remains at 18 January 2016</w:t>
      </w:r>
    </w:p>
    <w:p w:rsidR="00A044C1" w:rsidRDefault="00A044C1" w:rsidP="00A044C1">
      <w:pPr>
        <w:rPr>
          <w:rFonts w:cs="Arial"/>
          <w:lang w:bidi="ar-SA"/>
        </w:rPr>
      </w:pPr>
      <w:r>
        <w:rPr>
          <w:rFonts w:cs="Arial"/>
        </w:rPr>
        <w:t>(</w:t>
      </w:r>
      <w:r w:rsidRPr="00D7795B">
        <w:rPr>
          <w:rFonts w:cs="Arial"/>
        </w:rPr>
        <w:t xml:space="preserve">b) </w:t>
      </w:r>
      <w:r>
        <w:rPr>
          <w:b/>
          <w:lang w:bidi="ar-SA"/>
        </w:rPr>
        <w:tab/>
      </w:r>
      <w:r w:rsidRPr="00D7795B">
        <w:rPr>
          <w:rFonts w:cs="Arial"/>
          <w:lang w:bidi="ar-SA"/>
        </w:rPr>
        <w:t>if the transition period is extended to 18 January 2017</w:t>
      </w:r>
    </w:p>
    <w:p w:rsidR="00E46714" w:rsidRPr="00D7795B" w:rsidRDefault="00E46714" w:rsidP="00E46714">
      <w:pPr>
        <w:rPr>
          <w:b/>
          <w:lang w:bidi="ar-SA"/>
        </w:rPr>
      </w:pPr>
    </w:p>
    <w:tbl>
      <w:tblPr>
        <w:tblStyle w:val="TableGrid"/>
        <w:tblW w:w="9072"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2694"/>
        <w:gridCol w:w="3118"/>
        <w:gridCol w:w="3260"/>
      </w:tblGrid>
      <w:tr w:rsidR="00E46714" w:rsidRPr="00D7795B" w:rsidTr="00A044C1">
        <w:trPr>
          <w:cantSplit/>
        </w:trPr>
        <w:tc>
          <w:tcPr>
            <w:tcW w:w="2694" w:type="dxa"/>
            <w:shd w:val="clear" w:color="auto" w:fill="auto"/>
          </w:tcPr>
          <w:p w:rsidR="00E46714" w:rsidRPr="00A044C1" w:rsidRDefault="00E46714" w:rsidP="009F360D">
            <w:pPr>
              <w:jc w:val="center"/>
              <w:rPr>
                <w:b/>
                <w:sz w:val="20"/>
                <w:szCs w:val="20"/>
                <w:lang w:bidi="ar-SA"/>
              </w:rPr>
            </w:pPr>
            <w:r w:rsidRPr="00A044C1">
              <w:rPr>
                <w:b/>
                <w:sz w:val="20"/>
                <w:szCs w:val="20"/>
                <w:lang w:bidi="ar-SA"/>
              </w:rPr>
              <w:t>Item</w:t>
            </w:r>
          </w:p>
        </w:tc>
        <w:tc>
          <w:tcPr>
            <w:tcW w:w="3118" w:type="dxa"/>
            <w:shd w:val="clear" w:color="auto" w:fill="auto"/>
          </w:tcPr>
          <w:p w:rsidR="00E46714" w:rsidRPr="00A044C1" w:rsidRDefault="00E46714" w:rsidP="009F360D">
            <w:pPr>
              <w:jc w:val="center"/>
              <w:rPr>
                <w:b/>
                <w:sz w:val="20"/>
                <w:szCs w:val="20"/>
                <w:lang w:bidi="ar-SA"/>
              </w:rPr>
            </w:pPr>
            <w:r w:rsidRPr="00A044C1">
              <w:rPr>
                <w:b/>
                <w:sz w:val="20"/>
                <w:szCs w:val="20"/>
                <w:lang w:bidi="ar-SA"/>
              </w:rPr>
              <w:t>Number of products to be reformulated</w:t>
            </w:r>
          </w:p>
          <w:p w:rsidR="009F360D" w:rsidRPr="00A044C1" w:rsidRDefault="009F360D" w:rsidP="009F360D">
            <w:pPr>
              <w:jc w:val="center"/>
              <w:rPr>
                <w:b/>
                <w:sz w:val="20"/>
                <w:szCs w:val="20"/>
                <w:lang w:bidi="ar-SA"/>
              </w:rPr>
            </w:pPr>
          </w:p>
        </w:tc>
        <w:tc>
          <w:tcPr>
            <w:tcW w:w="3260" w:type="dxa"/>
            <w:shd w:val="clear" w:color="auto" w:fill="auto"/>
          </w:tcPr>
          <w:p w:rsidR="00E46714" w:rsidRPr="00A044C1" w:rsidRDefault="00E46714" w:rsidP="009F360D">
            <w:pPr>
              <w:jc w:val="center"/>
              <w:rPr>
                <w:b/>
                <w:sz w:val="20"/>
                <w:szCs w:val="20"/>
                <w:lang w:bidi="ar-SA"/>
              </w:rPr>
            </w:pPr>
            <w:r w:rsidRPr="00A044C1">
              <w:rPr>
                <w:b/>
                <w:sz w:val="20"/>
                <w:szCs w:val="20"/>
                <w:lang w:bidi="ar-SA"/>
              </w:rPr>
              <w:t>Cost of reformulation</w:t>
            </w:r>
          </w:p>
        </w:tc>
      </w:tr>
      <w:tr w:rsidR="00E46714" w:rsidRPr="00D7795B" w:rsidTr="00ED6D0A">
        <w:trPr>
          <w:trHeight w:val="700"/>
        </w:trPr>
        <w:tc>
          <w:tcPr>
            <w:tcW w:w="2694" w:type="dxa"/>
            <w:vAlign w:val="center"/>
          </w:tcPr>
          <w:p w:rsidR="00E46714" w:rsidRPr="00A044C1" w:rsidRDefault="00E46714" w:rsidP="00AF26FE">
            <w:pPr>
              <w:rPr>
                <w:sz w:val="20"/>
                <w:szCs w:val="20"/>
              </w:rPr>
            </w:pPr>
            <w:r w:rsidRPr="00A044C1">
              <w:rPr>
                <w:sz w:val="20"/>
                <w:szCs w:val="20"/>
              </w:rPr>
              <w:t xml:space="preserve">Transition period ending </w:t>
            </w:r>
            <w:r w:rsidRPr="00A044C1">
              <w:rPr>
                <w:b/>
                <w:sz w:val="20"/>
                <w:szCs w:val="20"/>
              </w:rPr>
              <w:t>18 January 2016</w:t>
            </w:r>
          </w:p>
        </w:tc>
        <w:tc>
          <w:tcPr>
            <w:tcW w:w="3118" w:type="dxa"/>
          </w:tcPr>
          <w:p w:rsidR="00E46714" w:rsidRPr="00A044C1" w:rsidRDefault="00E46714" w:rsidP="00AF26FE">
            <w:pPr>
              <w:rPr>
                <w:sz w:val="20"/>
                <w:szCs w:val="20"/>
                <w:lang w:bidi="ar-SA"/>
              </w:rPr>
            </w:pPr>
          </w:p>
        </w:tc>
        <w:tc>
          <w:tcPr>
            <w:tcW w:w="3260" w:type="dxa"/>
          </w:tcPr>
          <w:p w:rsidR="00E46714" w:rsidRPr="00A044C1" w:rsidRDefault="00E46714" w:rsidP="00AF26FE">
            <w:pPr>
              <w:rPr>
                <w:sz w:val="20"/>
                <w:szCs w:val="20"/>
                <w:lang w:bidi="ar-SA"/>
              </w:rPr>
            </w:pPr>
          </w:p>
        </w:tc>
      </w:tr>
      <w:tr w:rsidR="00E46714" w:rsidRPr="00D7795B" w:rsidTr="00ED6D0A">
        <w:trPr>
          <w:trHeight w:val="696"/>
        </w:trPr>
        <w:tc>
          <w:tcPr>
            <w:tcW w:w="2694" w:type="dxa"/>
            <w:vAlign w:val="center"/>
          </w:tcPr>
          <w:p w:rsidR="00E46714" w:rsidRPr="00A044C1" w:rsidRDefault="00E46714" w:rsidP="00AF26FE">
            <w:pPr>
              <w:rPr>
                <w:sz w:val="20"/>
                <w:szCs w:val="20"/>
              </w:rPr>
            </w:pPr>
            <w:r w:rsidRPr="00A044C1">
              <w:rPr>
                <w:sz w:val="20"/>
                <w:szCs w:val="20"/>
              </w:rPr>
              <w:t xml:space="preserve">Transition period ending </w:t>
            </w:r>
            <w:r w:rsidRPr="00A044C1">
              <w:rPr>
                <w:b/>
                <w:sz w:val="20"/>
                <w:szCs w:val="20"/>
              </w:rPr>
              <w:t>18 January 2017</w:t>
            </w:r>
          </w:p>
        </w:tc>
        <w:tc>
          <w:tcPr>
            <w:tcW w:w="3118" w:type="dxa"/>
          </w:tcPr>
          <w:p w:rsidR="00E46714" w:rsidRPr="00A044C1" w:rsidRDefault="00E46714" w:rsidP="00AF26FE">
            <w:pPr>
              <w:rPr>
                <w:sz w:val="20"/>
                <w:szCs w:val="20"/>
                <w:lang w:bidi="ar-SA"/>
              </w:rPr>
            </w:pPr>
          </w:p>
        </w:tc>
        <w:tc>
          <w:tcPr>
            <w:tcW w:w="3260" w:type="dxa"/>
          </w:tcPr>
          <w:p w:rsidR="00E46714" w:rsidRPr="00A044C1" w:rsidRDefault="00E46714" w:rsidP="00AF26FE">
            <w:pPr>
              <w:rPr>
                <w:sz w:val="20"/>
                <w:szCs w:val="20"/>
                <w:lang w:bidi="ar-SA"/>
              </w:rPr>
            </w:pPr>
          </w:p>
        </w:tc>
      </w:tr>
    </w:tbl>
    <w:p w:rsidR="004F439A" w:rsidRDefault="004F439A">
      <w:pPr>
        <w:widowControl/>
        <w:rPr>
          <w:b/>
          <w:sz w:val="28"/>
          <w:szCs w:val="28"/>
          <w:u w:val="single"/>
          <w:lang w:bidi="ar-SA"/>
        </w:rPr>
      </w:pPr>
    </w:p>
    <w:p w:rsidR="00032B67" w:rsidRDefault="00032B67">
      <w:pPr>
        <w:widowControl/>
        <w:rPr>
          <w:b/>
          <w:sz w:val="28"/>
          <w:szCs w:val="28"/>
          <w:u w:val="single"/>
          <w:lang w:bidi="ar-SA"/>
        </w:rPr>
      </w:pPr>
    </w:p>
    <w:p w:rsidR="002831C2" w:rsidRDefault="002831C2">
      <w:pPr>
        <w:widowControl/>
        <w:rPr>
          <w:b/>
          <w:sz w:val="28"/>
          <w:szCs w:val="28"/>
          <w:u w:val="single"/>
          <w:lang w:bidi="ar-SA"/>
        </w:rPr>
      </w:pPr>
      <w:r>
        <w:rPr>
          <w:b/>
          <w:sz w:val="28"/>
          <w:szCs w:val="28"/>
          <w:u w:val="single"/>
          <w:lang w:bidi="ar-SA"/>
        </w:rPr>
        <w:br w:type="page"/>
      </w:r>
    </w:p>
    <w:p w:rsidR="00E46714" w:rsidRPr="00D7795B" w:rsidRDefault="00E46714" w:rsidP="00E46714">
      <w:pPr>
        <w:rPr>
          <w:b/>
          <w:sz w:val="28"/>
          <w:szCs w:val="28"/>
          <w:u w:val="single"/>
          <w:lang w:bidi="ar-SA"/>
        </w:rPr>
      </w:pPr>
      <w:r w:rsidRPr="00D7795B">
        <w:rPr>
          <w:b/>
          <w:sz w:val="28"/>
          <w:szCs w:val="28"/>
          <w:u w:val="single"/>
          <w:lang w:bidi="ar-SA"/>
        </w:rPr>
        <w:t>Part B – Question for all stakeholders</w:t>
      </w:r>
    </w:p>
    <w:p w:rsidR="00F23D49" w:rsidRDefault="00F23D49" w:rsidP="00E46714">
      <w:pPr>
        <w:rPr>
          <w:b/>
          <w:lang w:bidi="ar-SA"/>
        </w:rPr>
      </w:pPr>
    </w:p>
    <w:p w:rsidR="00A044C1" w:rsidRPr="00D7795B" w:rsidRDefault="00A044C1" w:rsidP="00A044C1">
      <w:pPr>
        <w:rPr>
          <w:rFonts w:cs="Arial"/>
          <w:b/>
          <w:lang w:bidi="ar-SA"/>
        </w:rPr>
      </w:pPr>
      <w:r w:rsidRPr="00D7795B">
        <w:rPr>
          <w:rFonts w:cs="Arial"/>
          <w:b/>
          <w:lang w:bidi="ar-SA"/>
        </w:rPr>
        <w:t>Question 10</w:t>
      </w:r>
    </w:p>
    <w:p w:rsidR="0098164E" w:rsidRDefault="0098164E" w:rsidP="00A044C1">
      <w:pPr>
        <w:rPr>
          <w:rFonts w:cs="Arial"/>
          <w:lang w:bidi="ar-SA"/>
        </w:rPr>
      </w:pPr>
    </w:p>
    <w:p w:rsidR="0098164E" w:rsidRDefault="0098164E" w:rsidP="00A044C1">
      <w:pPr>
        <w:rPr>
          <w:rFonts w:cs="Arial"/>
          <w:lang w:bidi="ar-SA"/>
        </w:rPr>
      </w:pPr>
      <w:r>
        <w:rPr>
          <w:rFonts w:cs="Arial"/>
          <w:lang w:bidi="ar-SA"/>
        </w:rPr>
        <w:t xml:space="preserve">Please indicate your preference for the commencement date </w:t>
      </w:r>
      <w:r w:rsidRPr="00D7795B">
        <w:rPr>
          <w:rFonts w:cs="Arial"/>
          <w:lang w:bidi="ar-SA"/>
        </w:rPr>
        <w:t xml:space="preserve">of the provisions in Standard 1.2.7 – Nutrition, Health and Related Claims for nutrition content claims about dietary </w:t>
      </w:r>
      <w:r>
        <w:rPr>
          <w:rFonts w:cs="Arial"/>
          <w:lang w:bidi="ar-SA"/>
        </w:rPr>
        <w:t>fibre.</w:t>
      </w:r>
    </w:p>
    <w:p w:rsidR="0098164E" w:rsidRDefault="0098164E" w:rsidP="00A044C1">
      <w:pPr>
        <w:rPr>
          <w:rFonts w:cs="Arial"/>
          <w:lang w:bidi="ar-SA"/>
        </w:rPr>
      </w:pPr>
    </w:p>
    <w:p w:rsidR="0098164E" w:rsidRPr="00D7795B" w:rsidRDefault="0098164E" w:rsidP="0098164E">
      <w:pPr>
        <w:rPr>
          <w:b/>
          <w:lang w:bidi="ar-SA"/>
        </w:rPr>
      </w:pPr>
      <w:r w:rsidRPr="00D7795B">
        <w:rPr>
          <w:b/>
          <w:lang w:bidi="ar-SA"/>
        </w:rPr>
        <w:t>Please check the appropriate box.</w:t>
      </w:r>
    </w:p>
    <w:p w:rsidR="0098164E" w:rsidRPr="00D7795B" w:rsidRDefault="0098164E" w:rsidP="0098164E">
      <w:pPr>
        <w:rPr>
          <w:color w:val="FFFFFF" w:themeColor="background1"/>
          <w:lang w:bidi="ar-SA"/>
        </w:rPr>
      </w:pPr>
    </w:p>
    <w:p w:rsidR="0098164E" w:rsidRPr="00D7795B" w:rsidRDefault="002831C2" w:rsidP="00032B67">
      <w:pPr>
        <w:tabs>
          <w:tab w:val="left" w:pos="1134"/>
        </w:tabs>
        <w:rPr>
          <w:rFonts w:cs="Arial"/>
        </w:rPr>
      </w:pPr>
      <w:sdt>
        <w:sdtPr>
          <w:rPr>
            <w:b/>
            <w:lang w:bidi="ar-SA"/>
          </w:rPr>
          <w:id w:val="-646897110"/>
          <w14:checkbox>
            <w14:checked w14:val="0"/>
            <w14:checkedState w14:val="2612" w14:font="MS Gothic"/>
            <w14:uncheckedState w14:val="2610" w14:font="MS Gothic"/>
          </w14:checkbox>
        </w:sdtPr>
        <w:sdtEndPr/>
        <w:sdtContent>
          <w:r w:rsidR="0098164E" w:rsidRPr="00D7795B">
            <w:rPr>
              <w:rFonts w:ascii="MS Gothic" w:eastAsia="MS Gothic" w:hAnsi="MS Gothic"/>
              <w:b/>
              <w:lang w:bidi="ar-SA"/>
            </w:rPr>
            <w:t>☐</w:t>
          </w:r>
        </w:sdtContent>
      </w:sdt>
      <w:r w:rsidR="0098164E" w:rsidRPr="00D7795B">
        <w:rPr>
          <w:b/>
          <w:lang w:bidi="ar-SA"/>
        </w:rPr>
        <w:t xml:space="preserve"> </w:t>
      </w:r>
      <w:r w:rsidR="00032B67">
        <w:rPr>
          <w:b/>
          <w:lang w:bidi="ar-SA"/>
        </w:rPr>
        <w:tab/>
      </w:r>
      <w:r w:rsidR="0098164E" w:rsidRPr="0098164E">
        <w:rPr>
          <w:b/>
          <w:lang w:bidi="ar-SA"/>
        </w:rPr>
        <w:t>Retain</w:t>
      </w:r>
      <w:r w:rsidR="0098164E" w:rsidRPr="0098164E">
        <w:rPr>
          <w:lang w:bidi="ar-SA"/>
        </w:rPr>
        <w:t xml:space="preserve"> 18 January 2016</w:t>
      </w:r>
    </w:p>
    <w:p w:rsidR="0098164E" w:rsidRPr="00D7795B" w:rsidRDefault="0098164E" w:rsidP="0098164E">
      <w:pPr>
        <w:rPr>
          <w:b/>
          <w:lang w:bidi="ar-SA"/>
        </w:rPr>
      </w:pPr>
    </w:p>
    <w:p w:rsidR="0098164E" w:rsidRPr="00D7795B" w:rsidRDefault="002831C2" w:rsidP="00032B67">
      <w:pPr>
        <w:tabs>
          <w:tab w:val="left" w:pos="1134"/>
        </w:tabs>
        <w:rPr>
          <w:rFonts w:cs="Arial"/>
        </w:rPr>
      </w:pPr>
      <w:sdt>
        <w:sdtPr>
          <w:rPr>
            <w:b/>
            <w:lang w:bidi="ar-SA"/>
          </w:rPr>
          <w:id w:val="-269700888"/>
          <w14:checkbox>
            <w14:checked w14:val="0"/>
            <w14:checkedState w14:val="2612" w14:font="MS Gothic"/>
            <w14:uncheckedState w14:val="2610" w14:font="MS Gothic"/>
          </w14:checkbox>
        </w:sdtPr>
        <w:sdtEndPr/>
        <w:sdtContent>
          <w:r w:rsidR="0098164E" w:rsidRPr="00D7795B">
            <w:rPr>
              <w:rFonts w:ascii="MS Gothic" w:eastAsia="MS Gothic" w:hAnsi="MS Gothic"/>
              <w:b/>
              <w:lang w:bidi="ar-SA"/>
            </w:rPr>
            <w:t>☐</w:t>
          </w:r>
        </w:sdtContent>
      </w:sdt>
      <w:r w:rsidR="0098164E" w:rsidRPr="00D7795B">
        <w:rPr>
          <w:b/>
          <w:lang w:bidi="ar-SA"/>
        </w:rPr>
        <w:t xml:space="preserve"> </w:t>
      </w:r>
      <w:r w:rsidR="00032B67">
        <w:rPr>
          <w:b/>
          <w:lang w:bidi="ar-SA"/>
        </w:rPr>
        <w:tab/>
      </w:r>
      <w:r w:rsidR="0098164E" w:rsidRPr="0098164E">
        <w:rPr>
          <w:b/>
          <w:lang w:bidi="ar-SA"/>
        </w:rPr>
        <w:t xml:space="preserve">Change </w:t>
      </w:r>
      <w:r w:rsidR="0098164E" w:rsidRPr="0098164E">
        <w:rPr>
          <w:lang w:bidi="ar-SA"/>
        </w:rPr>
        <w:t>to 18 January 2017</w:t>
      </w:r>
    </w:p>
    <w:p w:rsidR="0098164E" w:rsidRPr="00A044C1" w:rsidRDefault="0098164E" w:rsidP="0098164E">
      <w:pPr>
        <w:rPr>
          <w:b/>
          <w:lang w:bidi="ar-SA"/>
        </w:rPr>
      </w:pPr>
    </w:p>
    <w:p w:rsidR="0098164E" w:rsidRPr="00D7795B" w:rsidRDefault="002831C2" w:rsidP="00032B67">
      <w:pPr>
        <w:tabs>
          <w:tab w:val="left" w:pos="1134"/>
        </w:tabs>
        <w:rPr>
          <w:rFonts w:cs="Arial"/>
        </w:rPr>
      </w:pPr>
      <w:sdt>
        <w:sdtPr>
          <w:rPr>
            <w:b/>
            <w:lang w:bidi="ar-SA"/>
          </w:rPr>
          <w:id w:val="-1771921290"/>
          <w14:checkbox>
            <w14:checked w14:val="0"/>
            <w14:checkedState w14:val="2612" w14:font="MS Gothic"/>
            <w14:uncheckedState w14:val="2610" w14:font="MS Gothic"/>
          </w14:checkbox>
        </w:sdtPr>
        <w:sdtEndPr/>
        <w:sdtContent>
          <w:r w:rsidR="0098164E" w:rsidRPr="00D7795B">
            <w:rPr>
              <w:rFonts w:ascii="MS Gothic" w:eastAsia="MS Gothic" w:hAnsi="MS Gothic"/>
              <w:b/>
              <w:lang w:bidi="ar-SA"/>
            </w:rPr>
            <w:t>☐</w:t>
          </w:r>
        </w:sdtContent>
      </w:sdt>
      <w:r w:rsidR="0098164E" w:rsidRPr="00D7795B">
        <w:rPr>
          <w:b/>
          <w:lang w:bidi="ar-SA"/>
        </w:rPr>
        <w:t xml:space="preserve">   </w:t>
      </w:r>
      <w:r w:rsidR="00032B67">
        <w:rPr>
          <w:b/>
          <w:lang w:bidi="ar-SA"/>
        </w:rPr>
        <w:tab/>
      </w:r>
      <w:r w:rsidR="0098164E" w:rsidRPr="0098164E">
        <w:rPr>
          <w:b/>
          <w:lang w:bidi="ar-SA"/>
        </w:rPr>
        <w:t>No preference</w:t>
      </w:r>
      <w:r w:rsidR="0098164E" w:rsidRPr="0098164E">
        <w:rPr>
          <w:lang w:bidi="ar-SA"/>
        </w:rPr>
        <w:t xml:space="preserve"> for either date</w:t>
      </w:r>
    </w:p>
    <w:p w:rsidR="0098164E" w:rsidRDefault="0098164E" w:rsidP="00A044C1">
      <w:pPr>
        <w:rPr>
          <w:lang w:bidi="ar-SA"/>
        </w:rPr>
      </w:pPr>
    </w:p>
    <w:p w:rsidR="0098164E" w:rsidRDefault="0098164E" w:rsidP="0098164E">
      <w:pPr>
        <w:jc w:val="center"/>
        <w:rPr>
          <w:rFonts w:cs="Arial"/>
          <w:lang w:bidi="ar-SA"/>
        </w:rPr>
      </w:pPr>
      <w:r>
        <w:rPr>
          <w:lang w:bidi="ar-SA"/>
        </w:rPr>
        <w:t xml:space="preserve">Please state your </w:t>
      </w:r>
      <w:r w:rsidRPr="00D7795B">
        <w:rPr>
          <w:lang w:bidi="ar-SA"/>
        </w:rPr>
        <w:t>reasons</w:t>
      </w:r>
      <w:r>
        <w:rPr>
          <w:lang w:bidi="ar-SA"/>
        </w:rPr>
        <w:t xml:space="preserve"> </w:t>
      </w:r>
      <w:r w:rsidRPr="00D7795B">
        <w:rPr>
          <w:lang w:bidi="ar-SA"/>
        </w:rPr>
        <w:t>in the box below.</w:t>
      </w:r>
    </w:p>
    <w:p w:rsidR="0098164E" w:rsidRDefault="0098164E" w:rsidP="00A044C1">
      <w:pPr>
        <w:rPr>
          <w:rFonts w:cs="Arial"/>
          <w:lang w:bidi="ar-SA"/>
        </w:rPr>
      </w:pPr>
    </w:p>
    <w:tbl>
      <w:tblPr>
        <w:tblStyle w:val="TableGrid"/>
        <w:tblW w:w="9072"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9072"/>
      </w:tblGrid>
      <w:tr w:rsidR="0098164E" w:rsidRPr="00D7795B" w:rsidTr="00691DA3">
        <w:trPr>
          <w:trHeight w:val="496"/>
        </w:trPr>
        <w:tc>
          <w:tcPr>
            <w:tcW w:w="9072" w:type="dxa"/>
          </w:tcPr>
          <w:p w:rsidR="0098164E" w:rsidRPr="008F2260" w:rsidRDefault="0098164E" w:rsidP="00691DA3">
            <w:pPr>
              <w:jc w:val="center"/>
              <w:rPr>
                <w:b/>
                <w:sz w:val="20"/>
                <w:szCs w:val="20"/>
                <w:lang w:bidi="ar-SA"/>
              </w:rPr>
            </w:pPr>
            <w:r w:rsidRPr="008F2260">
              <w:rPr>
                <w:b/>
                <w:sz w:val="20"/>
                <w:szCs w:val="20"/>
                <w:lang w:bidi="ar-SA"/>
              </w:rPr>
              <w:t>Reasons to support your answer</w:t>
            </w:r>
          </w:p>
        </w:tc>
      </w:tr>
      <w:tr w:rsidR="0098164E" w:rsidRPr="00D7795B" w:rsidTr="00691DA3">
        <w:trPr>
          <w:trHeight w:val="1094"/>
        </w:trPr>
        <w:tc>
          <w:tcPr>
            <w:tcW w:w="9072" w:type="dxa"/>
          </w:tcPr>
          <w:p w:rsidR="0098164E" w:rsidRPr="00D7795B" w:rsidRDefault="0098164E" w:rsidP="00691DA3">
            <w:pPr>
              <w:rPr>
                <w:lang w:bidi="ar-SA"/>
              </w:rPr>
            </w:pPr>
          </w:p>
          <w:p w:rsidR="0098164E" w:rsidRDefault="0098164E" w:rsidP="00691DA3">
            <w:pPr>
              <w:rPr>
                <w:lang w:bidi="ar-SA"/>
              </w:rPr>
            </w:pPr>
          </w:p>
          <w:p w:rsidR="00540D52" w:rsidRPr="00D7795B" w:rsidRDefault="00540D52" w:rsidP="00691DA3">
            <w:pPr>
              <w:rPr>
                <w:lang w:bidi="ar-SA"/>
              </w:rPr>
            </w:pPr>
          </w:p>
        </w:tc>
      </w:tr>
    </w:tbl>
    <w:p w:rsidR="0098164E" w:rsidRDefault="0098164E" w:rsidP="00A044C1">
      <w:pPr>
        <w:rPr>
          <w:rFonts w:cs="Arial"/>
          <w:lang w:bidi="ar-SA"/>
        </w:rPr>
      </w:pPr>
    </w:p>
    <w:sectPr w:rsidR="0098164E" w:rsidSect="00FA5DA9">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723" w:rsidRDefault="00436723">
      <w:r>
        <w:separator/>
      </w:r>
    </w:p>
  </w:endnote>
  <w:endnote w:type="continuationSeparator" w:id="0">
    <w:p w:rsidR="00436723" w:rsidRDefault="0043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D0A" w:rsidRDefault="00ED6D0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D0A" w:rsidRDefault="00ED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D0A" w:rsidRDefault="00ED6D0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31C2">
      <w:rPr>
        <w:rStyle w:val="PageNumber"/>
        <w:noProof/>
      </w:rPr>
      <w:t>i</w:t>
    </w:r>
    <w:r>
      <w:rPr>
        <w:rStyle w:val="PageNumber"/>
      </w:rPr>
      <w:fldChar w:fldCharType="end"/>
    </w:r>
  </w:p>
  <w:p w:rsidR="00ED6D0A" w:rsidRDefault="00ED6D0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723" w:rsidRDefault="00436723">
      <w:r>
        <w:separator/>
      </w:r>
    </w:p>
  </w:footnote>
  <w:footnote w:type="continuationSeparator" w:id="0">
    <w:p w:rsidR="00436723" w:rsidRDefault="00436723">
      <w:r>
        <w:continuationSeparator/>
      </w:r>
    </w:p>
  </w:footnote>
  <w:footnote w:id="1">
    <w:p w:rsidR="00ED6D0A" w:rsidRPr="00E83236" w:rsidRDefault="00ED6D0A" w:rsidP="00032B67">
      <w:pPr>
        <w:pStyle w:val="FootnoteText"/>
        <w:ind w:right="-144"/>
        <w:rPr>
          <w:sz w:val="18"/>
          <w:szCs w:val="18"/>
          <w:lang w:val="en-NZ"/>
        </w:rPr>
      </w:pPr>
      <w:r w:rsidRPr="00E83236">
        <w:rPr>
          <w:rStyle w:val="FootnoteReference"/>
          <w:sz w:val="18"/>
          <w:szCs w:val="18"/>
        </w:rPr>
        <w:footnoteRef/>
      </w:r>
      <w:r w:rsidRPr="00E83236">
        <w:rPr>
          <w:sz w:val="18"/>
          <w:szCs w:val="18"/>
        </w:rPr>
        <w:t xml:space="preserve"> Reports prepared for Proposal P293 are available at </w:t>
      </w:r>
      <w:hyperlink r:id="rId1" w:history="1">
        <w:r w:rsidR="00032B67" w:rsidRPr="00974C1B">
          <w:rPr>
            <w:rStyle w:val="Hyperlink"/>
            <w:sz w:val="18"/>
            <w:szCs w:val="18"/>
          </w:rPr>
          <w:t>http://www.foodstandards.gov.au/code/proposals/Pages/proposalp293nutritionhealthandrelatedclaims/Default.aspx</w:t>
        </w:r>
      </w:hyperlink>
      <w:r w:rsidRPr="00E83236">
        <w:rPr>
          <w:sz w:val="18"/>
          <w:szCs w:val="18"/>
        </w:rPr>
        <w:t xml:space="preserve"> </w:t>
      </w:r>
    </w:p>
  </w:footnote>
  <w:footnote w:id="2">
    <w:p w:rsidR="00ED6D0A" w:rsidRPr="00E83236" w:rsidRDefault="00ED6D0A" w:rsidP="00ED6D0A">
      <w:pPr>
        <w:pStyle w:val="FootnoteText"/>
        <w:rPr>
          <w:sz w:val="18"/>
          <w:szCs w:val="18"/>
          <w:lang w:val="en-NZ"/>
        </w:rPr>
      </w:pPr>
      <w:r w:rsidRPr="00E83236">
        <w:rPr>
          <w:rStyle w:val="FootnoteReference"/>
          <w:sz w:val="18"/>
          <w:szCs w:val="18"/>
        </w:rPr>
        <w:footnoteRef/>
      </w:r>
      <w:r w:rsidRPr="00E83236">
        <w:rPr>
          <w:sz w:val="18"/>
          <w:szCs w:val="18"/>
        </w:rPr>
        <w:t xml:space="preserve"> The consultation paper and final report are available at </w:t>
      </w:r>
      <w:hyperlink r:id="rId2" w:history="1">
        <w:r w:rsidRPr="000446D9">
          <w:rPr>
            <w:rStyle w:val="Hyperlink"/>
            <w:sz w:val="18"/>
            <w:szCs w:val="18"/>
          </w:rPr>
          <w:t>http://www.foodstandards.gov.au/industry/labelling/Pages/Qualifying-criteria-for-nutrition-content-claims-about-dietary-fibre.aspx</w:t>
        </w:r>
      </w:hyperlink>
      <w:r w:rsidRPr="00E83236">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D0A" w:rsidRPr="006342E0" w:rsidRDefault="00ED6D0A" w:rsidP="00AE0DD9">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D0A" w:rsidRDefault="00ED6D0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66E27D3"/>
    <w:multiLevelType w:val="hybridMultilevel"/>
    <w:tmpl w:val="50C888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nsid w:val="7BF35E0F"/>
    <w:multiLevelType w:val="hybridMultilevel"/>
    <w:tmpl w:val="79EE2F6C"/>
    <w:lvl w:ilvl="0" w:tplc="0C090015">
      <w:start w:val="1"/>
      <w:numFmt w:val="upp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1"/>
  </w:num>
  <w:num w:numId="2">
    <w:abstractNumId w:val="6"/>
  </w:num>
  <w:num w:numId="3">
    <w:abstractNumId w:val="0"/>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5"/>
  </w:num>
  <w:num w:numId="9">
    <w:abstractNumId w:val="9"/>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16CB6"/>
    <w:rsid w:val="00022DBC"/>
    <w:rsid w:val="00032B67"/>
    <w:rsid w:val="000340D4"/>
    <w:rsid w:val="00034F87"/>
    <w:rsid w:val="00035FF3"/>
    <w:rsid w:val="000427B2"/>
    <w:rsid w:val="000446D9"/>
    <w:rsid w:val="00051021"/>
    <w:rsid w:val="00051ED9"/>
    <w:rsid w:val="00057181"/>
    <w:rsid w:val="00060A01"/>
    <w:rsid w:val="00064B2D"/>
    <w:rsid w:val="00065F1F"/>
    <w:rsid w:val="000741E2"/>
    <w:rsid w:val="000744F5"/>
    <w:rsid w:val="0007466A"/>
    <w:rsid w:val="00076D33"/>
    <w:rsid w:val="000778D6"/>
    <w:rsid w:val="00084E00"/>
    <w:rsid w:val="00091CC2"/>
    <w:rsid w:val="00093FA9"/>
    <w:rsid w:val="000A27E9"/>
    <w:rsid w:val="000A3D8B"/>
    <w:rsid w:val="000A5DF8"/>
    <w:rsid w:val="000B021A"/>
    <w:rsid w:val="000B687F"/>
    <w:rsid w:val="000B6AF2"/>
    <w:rsid w:val="000C580E"/>
    <w:rsid w:val="000D1945"/>
    <w:rsid w:val="000D295F"/>
    <w:rsid w:val="000D5396"/>
    <w:rsid w:val="000D6FD4"/>
    <w:rsid w:val="000E0AE4"/>
    <w:rsid w:val="000E3DBC"/>
    <w:rsid w:val="00113035"/>
    <w:rsid w:val="00113CE3"/>
    <w:rsid w:val="00117522"/>
    <w:rsid w:val="00144A4C"/>
    <w:rsid w:val="001542D8"/>
    <w:rsid w:val="001662B9"/>
    <w:rsid w:val="00180C41"/>
    <w:rsid w:val="00182C4C"/>
    <w:rsid w:val="00197D8D"/>
    <w:rsid w:val="001A1A75"/>
    <w:rsid w:val="001A48D6"/>
    <w:rsid w:val="001A7E9A"/>
    <w:rsid w:val="001C152F"/>
    <w:rsid w:val="001C1F35"/>
    <w:rsid w:val="001C27A3"/>
    <w:rsid w:val="001C282C"/>
    <w:rsid w:val="001C3D2F"/>
    <w:rsid w:val="001C5295"/>
    <w:rsid w:val="001E09FA"/>
    <w:rsid w:val="001E1F7B"/>
    <w:rsid w:val="001F2EFE"/>
    <w:rsid w:val="001F5B9C"/>
    <w:rsid w:val="001F74B2"/>
    <w:rsid w:val="00203540"/>
    <w:rsid w:val="002111CE"/>
    <w:rsid w:val="00221D07"/>
    <w:rsid w:val="00227E4A"/>
    <w:rsid w:val="002354F1"/>
    <w:rsid w:val="002432EE"/>
    <w:rsid w:val="0024582E"/>
    <w:rsid w:val="002547EF"/>
    <w:rsid w:val="00255B11"/>
    <w:rsid w:val="00256D65"/>
    <w:rsid w:val="00264671"/>
    <w:rsid w:val="00271F00"/>
    <w:rsid w:val="00273A80"/>
    <w:rsid w:val="0027513D"/>
    <w:rsid w:val="00275966"/>
    <w:rsid w:val="00276026"/>
    <w:rsid w:val="002831C2"/>
    <w:rsid w:val="002851C8"/>
    <w:rsid w:val="0029204E"/>
    <w:rsid w:val="00294BAD"/>
    <w:rsid w:val="0029631C"/>
    <w:rsid w:val="0029677C"/>
    <w:rsid w:val="002A0194"/>
    <w:rsid w:val="002A5F8B"/>
    <w:rsid w:val="002A7F6C"/>
    <w:rsid w:val="002B0D8E"/>
    <w:rsid w:val="002D6809"/>
    <w:rsid w:val="002E086A"/>
    <w:rsid w:val="002E1EBF"/>
    <w:rsid w:val="002E2ABE"/>
    <w:rsid w:val="002E7059"/>
    <w:rsid w:val="002F1B50"/>
    <w:rsid w:val="002F6488"/>
    <w:rsid w:val="00300224"/>
    <w:rsid w:val="00300A61"/>
    <w:rsid w:val="00310E84"/>
    <w:rsid w:val="00312C67"/>
    <w:rsid w:val="00315A71"/>
    <w:rsid w:val="00317145"/>
    <w:rsid w:val="003213F9"/>
    <w:rsid w:val="003235D7"/>
    <w:rsid w:val="00323DBF"/>
    <w:rsid w:val="0033028C"/>
    <w:rsid w:val="003309A8"/>
    <w:rsid w:val="00330D32"/>
    <w:rsid w:val="00332B12"/>
    <w:rsid w:val="00336711"/>
    <w:rsid w:val="00347935"/>
    <w:rsid w:val="00350DBD"/>
    <w:rsid w:val="00351927"/>
    <w:rsid w:val="00351B07"/>
    <w:rsid w:val="0036268A"/>
    <w:rsid w:val="00364841"/>
    <w:rsid w:val="00364D1A"/>
    <w:rsid w:val="00371B29"/>
    <w:rsid w:val="00372182"/>
    <w:rsid w:val="0037520F"/>
    <w:rsid w:val="00384A4B"/>
    <w:rsid w:val="00391769"/>
    <w:rsid w:val="00391CF6"/>
    <w:rsid w:val="003950C3"/>
    <w:rsid w:val="003953E1"/>
    <w:rsid w:val="003956B3"/>
    <w:rsid w:val="003A68BE"/>
    <w:rsid w:val="003A7725"/>
    <w:rsid w:val="003B121A"/>
    <w:rsid w:val="003B2F1A"/>
    <w:rsid w:val="003B3C9D"/>
    <w:rsid w:val="003B78E0"/>
    <w:rsid w:val="003B792A"/>
    <w:rsid w:val="003B7FB4"/>
    <w:rsid w:val="003C0EB9"/>
    <w:rsid w:val="003C4969"/>
    <w:rsid w:val="003C77CE"/>
    <w:rsid w:val="003D3250"/>
    <w:rsid w:val="003E1DA8"/>
    <w:rsid w:val="003E41D5"/>
    <w:rsid w:val="003E46BA"/>
    <w:rsid w:val="003E68E0"/>
    <w:rsid w:val="003E7D22"/>
    <w:rsid w:val="003F09C9"/>
    <w:rsid w:val="003F74C1"/>
    <w:rsid w:val="00403239"/>
    <w:rsid w:val="00405B1A"/>
    <w:rsid w:val="00407241"/>
    <w:rsid w:val="0040761E"/>
    <w:rsid w:val="00410C76"/>
    <w:rsid w:val="00411907"/>
    <w:rsid w:val="00413CA8"/>
    <w:rsid w:val="004165F4"/>
    <w:rsid w:val="00417EE3"/>
    <w:rsid w:val="004207EB"/>
    <w:rsid w:val="00423922"/>
    <w:rsid w:val="00435FA5"/>
    <w:rsid w:val="00436723"/>
    <w:rsid w:val="00436B8D"/>
    <w:rsid w:val="00437276"/>
    <w:rsid w:val="00447E67"/>
    <w:rsid w:val="0045556F"/>
    <w:rsid w:val="00456B54"/>
    <w:rsid w:val="00460650"/>
    <w:rsid w:val="00464643"/>
    <w:rsid w:val="004646F8"/>
    <w:rsid w:val="00472F84"/>
    <w:rsid w:val="00486793"/>
    <w:rsid w:val="004879CE"/>
    <w:rsid w:val="004A2037"/>
    <w:rsid w:val="004A3685"/>
    <w:rsid w:val="004A6037"/>
    <w:rsid w:val="004B3673"/>
    <w:rsid w:val="004C2CE7"/>
    <w:rsid w:val="004D30A6"/>
    <w:rsid w:val="004F1EBD"/>
    <w:rsid w:val="004F439A"/>
    <w:rsid w:val="004F4F98"/>
    <w:rsid w:val="004F69F6"/>
    <w:rsid w:val="004F79AC"/>
    <w:rsid w:val="005017CF"/>
    <w:rsid w:val="00512290"/>
    <w:rsid w:val="00515CF2"/>
    <w:rsid w:val="005207D8"/>
    <w:rsid w:val="00521F70"/>
    <w:rsid w:val="00534498"/>
    <w:rsid w:val="0053464E"/>
    <w:rsid w:val="00534876"/>
    <w:rsid w:val="00536DA0"/>
    <w:rsid w:val="00540D52"/>
    <w:rsid w:val="00542E95"/>
    <w:rsid w:val="00553969"/>
    <w:rsid w:val="00562917"/>
    <w:rsid w:val="0056563B"/>
    <w:rsid w:val="00574C47"/>
    <w:rsid w:val="0057516D"/>
    <w:rsid w:val="00586228"/>
    <w:rsid w:val="0059227F"/>
    <w:rsid w:val="0059498B"/>
    <w:rsid w:val="005A3A03"/>
    <w:rsid w:val="005B01E7"/>
    <w:rsid w:val="005B615C"/>
    <w:rsid w:val="005B6AF4"/>
    <w:rsid w:val="005C04CB"/>
    <w:rsid w:val="005C71BA"/>
    <w:rsid w:val="005D16AD"/>
    <w:rsid w:val="005D5AC6"/>
    <w:rsid w:val="005D72E1"/>
    <w:rsid w:val="005E6E16"/>
    <w:rsid w:val="005F400E"/>
    <w:rsid w:val="005F4166"/>
    <w:rsid w:val="005F7342"/>
    <w:rsid w:val="00603A08"/>
    <w:rsid w:val="00604BF7"/>
    <w:rsid w:val="006066BC"/>
    <w:rsid w:val="00606C88"/>
    <w:rsid w:val="00610A3C"/>
    <w:rsid w:val="00627F48"/>
    <w:rsid w:val="00632A2F"/>
    <w:rsid w:val="00633ACA"/>
    <w:rsid w:val="006342E0"/>
    <w:rsid w:val="00642A47"/>
    <w:rsid w:val="00646FDD"/>
    <w:rsid w:val="0065067D"/>
    <w:rsid w:val="00653A2F"/>
    <w:rsid w:val="00663FCF"/>
    <w:rsid w:val="006652A2"/>
    <w:rsid w:val="00675116"/>
    <w:rsid w:val="0067740D"/>
    <w:rsid w:val="00681754"/>
    <w:rsid w:val="00681D53"/>
    <w:rsid w:val="00683E69"/>
    <w:rsid w:val="0069110A"/>
    <w:rsid w:val="006937FF"/>
    <w:rsid w:val="006965BF"/>
    <w:rsid w:val="006A48A7"/>
    <w:rsid w:val="006B4BA1"/>
    <w:rsid w:val="006C28E2"/>
    <w:rsid w:val="006C5CF5"/>
    <w:rsid w:val="006E13FD"/>
    <w:rsid w:val="006F3800"/>
    <w:rsid w:val="006F39DF"/>
    <w:rsid w:val="006F4A82"/>
    <w:rsid w:val="00700239"/>
    <w:rsid w:val="0070373B"/>
    <w:rsid w:val="00707E72"/>
    <w:rsid w:val="007113EB"/>
    <w:rsid w:val="00712094"/>
    <w:rsid w:val="0072150F"/>
    <w:rsid w:val="00724FA4"/>
    <w:rsid w:val="00726C2F"/>
    <w:rsid w:val="00730800"/>
    <w:rsid w:val="007342AA"/>
    <w:rsid w:val="007368AB"/>
    <w:rsid w:val="00737902"/>
    <w:rsid w:val="00741EFE"/>
    <w:rsid w:val="00751382"/>
    <w:rsid w:val="007602AA"/>
    <w:rsid w:val="007629A4"/>
    <w:rsid w:val="00763E61"/>
    <w:rsid w:val="007652EF"/>
    <w:rsid w:val="00772BDC"/>
    <w:rsid w:val="00773033"/>
    <w:rsid w:val="00780792"/>
    <w:rsid w:val="0078554A"/>
    <w:rsid w:val="00793572"/>
    <w:rsid w:val="007A05F0"/>
    <w:rsid w:val="007A1D9B"/>
    <w:rsid w:val="007A44B4"/>
    <w:rsid w:val="007A7D3D"/>
    <w:rsid w:val="007B225D"/>
    <w:rsid w:val="007B3E2E"/>
    <w:rsid w:val="007C174F"/>
    <w:rsid w:val="007C1C64"/>
    <w:rsid w:val="007C233E"/>
    <w:rsid w:val="007D40A1"/>
    <w:rsid w:val="007E10C3"/>
    <w:rsid w:val="007E4884"/>
    <w:rsid w:val="007E48BC"/>
    <w:rsid w:val="007E79F7"/>
    <w:rsid w:val="007F3630"/>
    <w:rsid w:val="007F37A2"/>
    <w:rsid w:val="00801D4C"/>
    <w:rsid w:val="00802439"/>
    <w:rsid w:val="00807559"/>
    <w:rsid w:val="008106BC"/>
    <w:rsid w:val="00824E35"/>
    <w:rsid w:val="00841296"/>
    <w:rsid w:val="008450BC"/>
    <w:rsid w:val="008473FD"/>
    <w:rsid w:val="00851A60"/>
    <w:rsid w:val="0085334B"/>
    <w:rsid w:val="00867B23"/>
    <w:rsid w:val="00870214"/>
    <w:rsid w:val="00874B71"/>
    <w:rsid w:val="00876515"/>
    <w:rsid w:val="00881268"/>
    <w:rsid w:val="008828D9"/>
    <w:rsid w:val="00885C51"/>
    <w:rsid w:val="00885EB0"/>
    <w:rsid w:val="00891B89"/>
    <w:rsid w:val="0089264A"/>
    <w:rsid w:val="00896B85"/>
    <w:rsid w:val="008A02DD"/>
    <w:rsid w:val="008A22BE"/>
    <w:rsid w:val="008A3221"/>
    <w:rsid w:val="008A35FB"/>
    <w:rsid w:val="008A627A"/>
    <w:rsid w:val="008B0075"/>
    <w:rsid w:val="008C0E7A"/>
    <w:rsid w:val="008C1B36"/>
    <w:rsid w:val="008C52EA"/>
    <w:rsid w:val="008D06C6"/>
    <w:rsid w:val="008E48DE"/>
    <w:rsid w:val="008E6250"/>
    <w:rsid w:val="008F2260"/>
    <w:rsid w:val="00901FB5"/>
    <w:rsid w:val="00902AF6"/>
    <w:rsid w:val="00907A19"/>
    <w:rsid w:val="00914030"/>
    <w:rsid w:val="00920249"/>
    <w:rsid w:val="00922304"/>
    <w:rsid w:val="00924C80"/>
    <w:rsid w:val="00932F14"/>
    <w:rsid w:val="0094247F"/>
    <w:rsid w:val="00942D60"/>
    <w:rsid w:val="00944BA4"/>
    <w:rsid w:val="00954976"/>
    <w:rsid w:val="0096523B"/>
    <w:rsid w:val="00966EE3"/>
    <w:rsid w:val="00972D06"/>
    <w:rsid w:val="0097556D"/>
    <w:rsid w:val="0098164E"/>
    <w:rsid w:val="00997950"/>
    <w:rsid w:val="009A06A5"/>
    <w:rsid w:val="009A391C"/>
    <w:rsid w:val="009A50F2"/>
    <w:rsid w:val="009C4322"/>
    <w:rsid w:val="009D790B"/>
    <w:rsid w:val="009E0A61"/>
    <w:rsid w:val="009E3010"/>
    <w:rsid w:val="009F007E"/>
    <w:rsid w:val="009F360D"/>
    <w:rsid w:val="009F7065"/>
    <w:rsid w:val="00A044C1"/>
    <w:rsid w:val="00A11140"/>
    <w:rsid w:val="00A12B44"/>
    <w:rsid w:val="00A2190F"/>
    <w:rsid w:val="00A40193"/>
    <w:rsid w:val="00A4175D"/>
    <w:rsid w:val="00A54934"/>
    <w:rsid w:val="00A56DC7"/>
    <w:rsid w:val="00A56E34"/>
    <w:rsid w:val="00A74FD1"/>
    <w:rsid w:val="00A84A58"/>
    <w:rsid w:val="00A91DF1"/>
    <w:rsid w:val="00AB0C51"/>
    <w:rsid w:val="00AD22F9"/>
    <w:rsid w:val="00AD4089"/>
    <w:rsid w:val="00AD667D"/>
    <w:rsid w:val="00AD7A3D"/>
    <w:rsid w:val="00AE0DD9"/>
    <w:rsid w:val="00AE4E6E"/>
    <w:rsid w:val="00AE766D"/>
    <w:rsid w:val="00AF06FC"/>
    <w:rsid w:val="00AF26FE"/>
    <w:rsid w:val="00AF3391"/>
    <w:rsid w:val="00AF387F"/>
    <w:rsid w:val="00AF552C"/>
    <w:rsid w:val="00AF602C"/>
    <w:rsid w:val="00B00E25"/>
    <w:rsid w:val="00B00E7F"/>
    <w:rsid w:val="00B0630C"/>
    <w:rsid w:val="00B173DA"/>
    <w:rsid w:val="00B21DCC"/>
    <w:rsid w:val="00B25F37"/>
    <w:rsid w:val="00B3732A"/>
    <w:rsid w:val="00B379F7"/>
    <w:rsid w:val="00B44422"/>
    <w:rsid w:val="00B46EA0"/>
    <w:rsid w:val="00B51E03"/>
    <w:rsid w:val="00B6213B"/>
    <w:rsid w:val="00B71F51"/>
    <w:rsid w:val="00B731D3"/>
    <w:rsid w:val="00B839A3"/>
    <w:rsid w:val="00B853D2"/>
    <w:rsid w:val="00B85992"/>
    <w:rsid w:val="00B878DD"/>
    <w:rsid w:val="00B902BD"/>
    <w:rsid w:val="00B9694C"/>
    <w:rsid w:val="00BA24E2"/>
    <w:rsid w:val="00BA7855"/>
    <w:rsid w:val="00BB5930"/>
    <w:rsid w:val="00BB72DA"/>
    <w:rsid w:val="00BC2075"/>
    <w:rsid w:val="00BD2A39"/>
    <w:rsid w:val="00BD2E80"/>
    <w:rsid w:val="00BE11B8"/>
    <w:rsid w:val="00BE3818"/>
    <w:rsid w:val="00BF6058"/>
    <w:rsid w:val="00BF7FF0"/>
    <w:rsid w:val="00C12502"/>
    <w:rsid w:val="00C1266C"/>
    <w:rsid w:val="00C14FD2"/>
    <w:rsid w:val="00C358BC"/>
    <w:rsid w:val="00C36578"/>
    <w:rsid w:val="00C40AA5"/>
    <w:rsid w:val="00C46F3D"/>
    <w:rsid w:val="00C46F70"/>
    <w:rsid w:val="00C476D0"/>
    <w:rsid w:val="00C56F71"/>
    <w:rsid w:val="00C63580"/>
    <w:rsid w:val="00C638A3"/>
    <w:rsid w:val="00C80DB7"/>
    <w:rsid w:val="00C836E3"/>
    <w:rsid w:val="00C86577"/>
    <w:rsid w:val="00C92E07"/>
    <w:rsid w:val="00C94942"/>
    <w:rsid w:val="00C95A55"/>
    <w:rsid w:val="00C96868"/>
    <w:rsid w:val="00C96A50"/>
    <w:rsid w:val="00C96EB8"/>
    <w:rsid w:val="00CA0416"/>
    <w:rsid w:val="00CA7F35"/>
    <w:rsid w:val="00CB1375"/>
    <w:rsid w:val="00CC36E7"/>
    <w:rsid w:val="00CC560B"/>
    <w:rsid w:val="00CC6783"/>
    <w:rsid w:val="00CC75E2"/>
    <w:rsid w:val="00CD46EB"/>
    <w:rsid w:val="00CD5ED8"/>
    <w:rsid w:val="00CD7EBF"/>
    <w:rsid w:val="00CE0AEB"/>
    <w:rsid w:val="00CE17B7"/>
    <w:rsid w:val="00CE25C8"/>
    <w:rsid w:val="00CF1893"/>
    <w:rsid w:val="00CF2019"/>
    <w:rsid w:val="00CF3561"/>
    <w:rsid w:val="00D04529"/>
    <w:rsid w:val="00D056F1"/>
    <w:rsid w:val="00D062E4"/>
    <w:rsid w:val="00D11171"/>
    <w:rsid w:val="00D14405"/>
    <w:rsid w:val="00D14629"/>
    <w:rsid w:val="00D22F3C"/>
    <w:rsid w:val="00D23DB6"/>
    <w:rsid w:val="00D26814"/>
    <w:rsid w:val="00D3171B"/>
    <w:rsid w:val="00D33F56"/>
    <w:rsid w:val="00D3673E"/>
    <w:rsid w:val="00D42AA8"/>
    <w:rsid w:val="00D43FE6"/>
    <w:rsid w:val="00D51A95"/>
    <w:rsid w:val="00D60568"/>
    <w:rsid w:val="00D635ED"/>
    <w:rsid w:val="00D659D9"/>
    <w:rsid w:val="00D70109"/>
    <w:rsid w:val="00D70C7A"/>
    <w:rsid w:val="00D73931"/>
    <w:rsid w:val="00D7795B"/>
    <w:rsid w:val="00D81A56"/>
    <w:rsid w:val="00D81D38"/>
    <w:rsid w:val="00D8470F"/>
    <w:rsid w:val="00D8471A"/>
    <w:rsid w:val="00DA0E09"/>
    <w:rsid w:val="00DA10A8"/>
    <w:rsid w:val="00DA37DC"/>
    <w:rsid w:val="00DB1E08"/>
    <w:rsid w:val="00DB2973"/>
    <w:rsid w:val="00DB324A"/>
    <w:rsid w:val="00DB7A08"/>
    <w:rsid w:val="00DC1B56"/>
    <w:rsid w:val="00DC2129"/>
    <w:rsid w:val="00DC3C72"/>
    <w:rsid w:val="00DC6570"/>
    <w:rsid w:val="00DD0E5A"/>
    <w:rsid w:val="00DD3A92"/>
    <w:rsid w:val="00DD3C5E"/>
    <w:rsid w:val="00DD5FB5"/>
    <w:rsid w:val="00DE79D9"/>
    <w:rsid w:val="00DF25C3"/>
    <w:rsid w:val="00E04062"/>
    <w:rsid w:val="00E063C6"/>
    <w:rsid w:val="00E2003B"/>
    <w:rsid w:val="00E203C2"/>
    <w:rsid w:val="00E24DE8"/>
    <w:rsid w:val="00E25C20"/>
    <w:rsid w:val="00E279D8"/>
    <w:rsid w:val="00E319B1"/>
    <w:rsid w:val="00E40ED4"/>
    <w:rsid w:val="00E44E0D"/>
    <w:rsid w:val="00E46714"/>
    <w:rsid w:val="00E520FE"/>
    <w:rsid w:val="00E5492F"/>
    <w:rsid w:val="00E62DEF"/>
    <w:rsid w:val="00E70A86"/>
    <w:rsid w:val="00E75054"/>
    <w:rsid w:val="00E7505E"/>
    <w:rsid w:val="00E751D6"/>
    <w:rsid w:val="00E777EC"/>
    <w:rsid w:val="00E80FCD"/>
    <w:rsid w:val="00E81F6E"/>
    <w:rsid w:val="00E83236"/>
    <w:rsid w:val="00EA7F2F"/>
    <w:rsid w:val="00EB501D"/>
    <w:rsid w:val="00EC00DE"/>
    <w:rsid w:val="00EC30E1"/>
    <w:rsid w:val="00ED172A"/>
    <w:rsid w:val="00ED6D0A"/>
    <w:rsid w:val="00EE0A23"/>
    <w:rsid w:val="00F02176"/>
    <w:rsid w:val="00F07445"/>
    <w:rsid w:val="00F0750B"/>
    <w:rsid w:val="00F14BEC"/>
    <w:rsid w:val="00F225C5"/>
    <w:rsid w:val="00F23D49"/>
    <w:rsid w:val="00F2587A"/>
    <w:rsid w:val="00F33BB8"/>
    <w:rsid w:val="00F367E7"/>
    <w:rsid w:val="00F3715D"/>
    <w:rsid w:val="00F37550"/>
    <w:rsid w:val="00F420C8"/>
    <w:rsid w:val="00F42A4C"/>
    <w:rsid w:val="00F449F2"/>
    <w:rsid w:val="00F53B04"/>
    <w:rsid w:val="00F604DE"/>
    <w:rsid w:val="00F61D19"/>
    <w:rsid w:val="00F64653"/>
    <w:rsid w:val="00FA4F0B"/>
    <w:rsid w:val="00FA5DA9"/>
    <w:rsid w:val="00FB1533"/>
    <w:rsid w:val="00FB54B5"/>
    <w:rsid w:val="00FB67A3"/>
    <w:rsid w:val="00FB7512"/>
    <w:rsid w:val="00FD2FBE"/>
    <w:rsid w:val="00FD5146"/>
    <w:rsid w:val="00FD7547"/>
    <w:rsid w:val="00FF51C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nhideWhenUsed="1"/>
    <w:lsdException w:name="footnote reference" w:uiPriority="99"/>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F3800"/>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8C52EA"/>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8C52EA"/>
    <w:rPr>
      <w:rFonts w:ascii="Arial" w:hAnsi="Arial"/>
      <w:b/>
      <w:bCs/>
      <w:sz w:val="36"/>
      <w:szCs w:val="28"/>
      <w:lang w:eastAsia="en-US"/>
    </w:rPr>
  </w:style>
  <w:style w:type="character" w:customStyle="1" w:styleId="Heading2Char">
    <w:name w:val="Heading 2 Char"/>
    <w:aliases w:val="FSHeading 2 Char,Section heading Char,FS Heading 2 Char"/>
    <w:link w:val="Heading2"/>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uiPriority w:val="99"/>
    <w:rsid w:val="006342E0"/>
    <w:rPr>
      <w:rFonts w:ascii="Arial" w:hAnsi="Arial"/>
      <w:sz w:val="22"/>
      <w:szCs w:val="24"/>
      <w:lang w:eastAsia="en-US" w:bidi="en-US"/>
    </w:rPr>
  </w:style>
  <w:style w:type="character" w:customStyle="1" w:styleId="FootnoteTextChar">
    <w:name w:val="Footnote Text Char"/>
    <w:aliases w:val="FSFootnote Text Char,Footnotes Text Char,FSFootnotes Text Char"/>
    <w:link w:val="FootnoteText"/>
    <w:uiPriority w:val="99"/>
    <w:rsid w:val="00317145"/>
    <w:rPr>
      <w:rFonts w:ascii="Arial" w:hAnsi="Arial"/>
      <w:lang w:eastAsia="en-US" w:bidi="en-US"/>
    </w:rPr>
  </w:style>
  <w:style w:type="paragraph" w:styleId="ListParagraph">
    <w:name w:val="List Paragraph"/>
    <w:basedOn w:val="Normal"/>
    <w:uiPriority w:val="34"/>
    <w:qFormat/>
    <w:rsid w:val="00317145"/>
    <w:pPr>
      <w:widowControl/>
      <w:ind w:left="720"/>
    </w:pPr>
    <w:rPr>
      <w:lang w:bidi="ar-SA"/>
    </w:rPr>
  </w:style>
  <w:style w:type="character" w:customStyle="1" w:styleId="FooterChar">
    <w:name w:val="Footer Char"/>
    <w:basedOn w:val="DefaultParagraphFont"/>
    <w:link w:val="Footer"/>
    <w:uiPriority w:val="99"/>
    <w:rsid w:val="008C52EA"/>
    <w:rPr>
      <w:rFonts w:ascii="Arial" w:hAnsi="Arial"/>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nhideWhenUsed="1"/>
    <w:lsdException w:name="footnote reference" w:uiPriority="99"/>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F3800"/>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8C52EA"/>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8C52EA"/>
    <w:rPr>
      <w:rFonts w:ascii="Arial" w:hAnsi="Arial"/>
      <w:b/>
      <w:bCs/>
      <w:sz w:val="36"/>
      <w:szCs w:val="28"/>
      <w:lang w:eastAsia="en-US"/>
    </w:rPr>
  </w:style>
  <w:style w:type="character" w:customStyle="1" w:styleId="Heading2Char">
    <w:name w:val="Heading 2 Char"/>
    <w:aliases w:val="FSHeading 2 Char,Section heading Char,FS Heading 2 Char"/>
    <w:link w:val="Heading2"/>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uiPriority w:val="99"/>
    <w:rsid w:val="006342E0"/>
    <w:rPr>
      <w:rFonts w:ascii="Arial" w:hAnsi="Arial"/>
      <w:sz w:val="22"/>
      <w:szCs w:val="24"/>
      <w:lang w:eastAsia="en-US" w:bidi="en-US"/>
    </w:rPr>
  </w:style>
  <w:style w:type="character" w:customStyle="1" w:styleId="FootnoteTextChar">
    <w:name w:val="Footnote Text Char"/>
    <w:aliases w:val="FSFootnote Text Char,Footnotes Text Char,FSFootnotes Text Char"/>
    <w:link w:val="FootnoteText"/>
    <w:uiPriority w:val="99"/>
    <w:rsid w:val="00317145"/>
    <w:rPr>
      <w:rFonts w:ascii="Arial" w:hAnsi="Arial"/>
      <w:lang w:eastAsia="en-US" w:bidi="en-US"/>
    </w:rPr>
  </w:style>
  <w:style w:type="paragraph" w:styleId="ListParagraph">
    <w:name w:val="List Paragraph"/>
    <w:basedOn w:val="Normal"/>
    <w:uiPriority w:val="34"/>
    <w:qFormat/>
    <w:rsid w:val="00317145"/>
    <w:pPr>
      <w:widowControl/>
      <w:ind w:left="720"/>
    </w:pPr>
    <w:rPr>
      <w:lang w:bidi="ar-SA"/>
    </w:rPr>
  </w:style>
  <w:style w:type="character" w:customStyle="1" w:styleId="FooterChar">
    <w:name w:val="Footer Char"/>
    <w:basedOn w:val="DefaultParagraphFont"/>
    <w:link w:val="Footer"/>
    <w:uiPriority w:val="99"/>
    <w:rsid w:val="008C52EA"/>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1684">
      <w:bodyDiv w:val="1"/>
      <w:marLeft w:val="0"/>
      <w:marRight w:val="0"/>
      <w:marTop w:val="0"/>
      <w:marBottom w:val="0"/>
      <w:divBdr>
        <w:top w:val="none" w:sz="0" w:space="0" w:color="auto"/>
        <w:left w:val="none" w:sz="0" w:space="0" w:color="auto"/>
        <w:bottom w:val="none" w:sz="0" w:space="0" w:color="auto"/>
        <w:right w:val="none" w:sz="0" w:space="0" w:color="auto"/>
      </w:divBdr>
      <w:divsChild>
        <w:div w:id="1555771919">
          <w:marLeft w:val="0"/>
          <w:marRight w:val="0"/>
          <w:marTop w:val="0"/>
          <w:marBottom w:val="0"/>
          <w:divBdr>
            <w:top w:val="none" w:sz="0" w:space="0" w:color="auto"/>
            <w:left w:val="none" w:sz="0" w:space="0" w:color="auto"/>
            <w:bottom w:val="none" w:sz="0" w:space="0" w:color="auto"/>
            <w:right w:val="none" w:sz="0" w:space="0" w:color="auto"/>
          </w:divBdr>
          <w:divsChild>
            <w:div w:id="642463957">
              <w:marLeft w:val="0"/>
              <w:marRight w:val="0"/>
              <w:marTop w:val="0"/>
              <w:marBottom w:val="0"/>
              <w:divBdr>
                <w:top w:val="none" w:sz="0" w:space="0" w:color="auto"/>
                <w:left w:val="none" w:sz="0" w:space="0" w:color="auto"/>
                <w:bottom w:val="none" w:sz="0" w:space="0" w:color="auto"/>
                <w:right w:val="none" w:sz="0" w:space="0" w:color="auto"/>
              </w:divBdr>
              <w:divsChild>
                <w:div w:id="127549258">
                  <w:marLeft w:val="0"/>
                  <w:marRight w:val="0"/>
                  <w:marTop w:val="0"/>
                  <w:marBottom w:val="0"/>
                  <w:divBdr>
                    <w:top w:val="none" w:sz="0" w:space="0" w:color="auto"/>
                    <w:left w:val="none" w:sz="0" w:space="0" w:color="auto"/>
                    <w:bottom w:val="none" w:sz="0" w:space="0" w:color="auto"/>
                    <w:right w:val="none" w:sz="0" w:space="0" w:color="auto"/>
                  </w:divBdr>
                  <w:divsChild>
                    <w:div w:id="707801255">
                      <w:marLeft w:val="0"/>
                      <w:marRight w:val="0"/>
                      <w:marTop w:val="0"/>
                      <w:marBottom w:val="0"/>
                      <w:divBdr>
                        <w:top w:val="none" w:sz="0" w:space="0" w:color="auto"/>
                        <w:left w:val="none" w:sz="0" w:space="0" w:color="auto"/>
                        <w:bottom w:val="none" w:sz="0" w:space="0" w:color="auto"/>
                        <w:right w:val="none" w:sz="0" w:space="0" w:color="auto"/>
                      </w:divBdr>
                      <w:divsChild>
                        <w:div w:id="552230259">
                          <w:marLeft w:val="0"/>
                          <w:marRight w:val="0"/>
                          <w:marTop w:val="0"/>
                          <w:marBottom w:val="0"/>
                          <w:divBdr>
                            <w:top w:val="none" w:sz="0" w:space="0" w:color="auto"/>
                            <w:left w:val="none" w:sz="0" w:space="0" w:color="auto"/>
                            <w:bottom w:val="none" w:sz="0" w:space="0" w:color="auto"/>
                            <w:right w:val="none" w:sz="0" w:space="0" w:color="auto"/>
                          </w:divBdr>
                          <w:divsChild>
                            <w:div w:id="20023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676107545">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www.foodstandards.gov.au/code/changes/submission/Pages/default.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industry/labelling/Pages/Qualifying-criteria-for-nutrition-content-claims-about-dietary-fibre.aspx" TargetMode="External"/><Relationship Id="rId1" Type="http://schemas.openxmlformats.org/officeDocument/2006/relationships/hyperlink" Target="http://www.foodstandards.gov.au/code/proposals/Pages/proposalp293nutritionhealthandrelatedclaim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09E8E-727C-403E-AB6E-D46D50807801}"/>
</file>

<file path=customXml/itemProps2.xml><?xml version="1.0" encoding="utf-8"?>
<ds:datastoreItem xmlns:ds="http://schemas.openxmlformats.org/officeDocument/2006/customXml" ds:itemID="{16494788-7615-4FB1-BAF6-5980CC058FA5}"/>
</file>

<file path=customXml/itemProps3.xml><?xml version="1.0" encoding="utf-8"?>
<ds:datastoreItem xmlns:ds="http://schemas.openxmlformats.org/officeDocument/2006/customXml" ds:itemID="{510E63FA-8DAB-485D-9F13-7DE01A452FC6}"/>
</file>

<file path=customXml/itemProps4.xml><?xml version="1.0" encoding="utf-8"?>
<ds:datastoreItem xmlns:ds="http://schemas.openxmlformats.org/officeDocument/2006/customXml" ds:itemID="{EEFB4D1D-CE4C-487E-8889-9FFE4CAD9EF3}"/>
</file>

<file path=docProps/app.xml><?xml version="1.0" encoding="utf-8"?>
<Properties xmlns="http://schemas.openxmlformats.org/officeDocument/2006/extended-properties" xmlns:vt="http://schemas.openxmlformats.org/officeDocument/2006/docPropsVTypes">
  <Template>Normal</Template>
  <TotalTime>23</TotalTime>
  <Pages>12</Pages>
  <Words>2506</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17538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Diane Bourn</dc:creator>
  <cp:lastModifiedBy>Diane Bourn</cp:lastModifiedBy>
  <cp:revision>7</cp:revision>
  <cp:lastPrinted>2014-10-21T01:34:00Z</cp:lastPrinted>
  <dcterms:created xsi:type="dcterms:W3CDTF">2014-10-20T23:10:00Z</dcterms:created>
  <dcterms:modified xsi:type="dcterms:W3CDTF">2014-10-21T17:50:00Z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